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2E04E">
      <w:pPr>
        <w:spacing w:before="126" w:line="207" w:lineRule="auto"/>
        <w:ind w:left="1430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eastAsia="zh-CN"/>
        </w:rPr>
        <w:t>木兰乡</w:t>
      </w: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 xml:space="preserve"> 年度行政执法统计年报</w:t>
      </w:r>
    </w:p>
    <w:p w14:paraId="50C15B6C">
      <w:pPr>
        <w:spacing w:line="454" w:lineRule="auto"/>
        <w:rPr>
          <w:rFonts w:ascii="Arial"/>
          <w:sz w:val="21"/>
        </w:rPr>
      </w:pPr>
    </w:p>
    <w:p w14:paraId="14EB4D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642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一、行政执法主体概况</w:t>
      </w:r>
    </w:p>
    <w:p w14:paraId="7FB79A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662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（一）行政执法主体的名称和数量情况。</w:t>
      </w:r>
    </w:p>
    <w:p w14:paraId="4A60CD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1285" w:right="490"/>
        <w:textAlignment w:val="baseline"/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</w:pPr>
      <w:r>
        <w:rPr>
          <w:spacing w:val="9"/>
          <w:sz w:val="31"/>
          <w:szCs w:val="31"/>
        </w:rPr>
        <w:t>执法主体名称：</w:t>
      </w:r>
      <w:r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武汉市黄陂区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木兰乡</w:t>
      </w:r>
      <w:r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综合执法中心</w:t>
      </w:r>
    </w:p>
    <w:p w14:paraId="41E9A9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1285" w:right="490"/>
        <w:textAlignment w:val="baseline"/>
        <w:rPr>
          <w:sz w:val="31"/>
          <w:szCs w:val="31"/>
        </w:rPr>
      </w:pPr>
      <w:r>
        <w:rPr>
          <w:spacing w:val="10"/>
          <w:sz w:val="31"/>
          <w:szCs w:val="31"/>
        </w:rPr>
        <w:t>执法主体数量：1</w:t>
      </w:r>
    </w:p>
    <w:p w14:paraId="40E55E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46" w:right="60" w:firstLine="616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（二）行政执法机关及各执法主体的执法岗位设置数量及在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岗执法人员数量。</w:t>
      </w:r>
    </w:p>
    <w:p w14:paraId="02CB6156">
      <w:pPr>
        <w:pStyle w:val="2"/>
        <w:keepNext w:val="0"/>
        <w:keepLines w:val="0"/>
        <w:pageBreakBefore w:val="0"/>
        <w:widowControl/>
        <w:tabs>
          <w:tab w:val="left" w:pos="128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1235" w:leftChars="588" w:right="4248" w:firstLine="0" w:firstLineChars="0"/>
        <w:jc w:val="both"/>
        <w:textAlignment w:val="baseline"/>
        <w:rPr>
          <w:sz w:val="31"/>
          <w:szCs w:val="31"/>
        </w:rPr>
      </w:pPr>
      <w:r>
        <w:rPr>
          <w:spacing w:val="5"/>
          <w:sz w:val="31"/>
          <w:szCs w:val="31"/>
        </w:rPr>
        <w:t>执法岗位设置数量：1</w:t>
      </w:r>
      <w:r>
        <w:rPr>
          <w:rFonts w:hint="eastAsia"/>
          <w:spacing w:val="5"/>
          <w:sz w:val="31"/>
          <w:szCs w:val="31"/>
          <w:lang w:val="en-US" w:eastAsia="zh-CN"/>
        </w:rPr>
        <w:t>3</w:t>
      </w:r>
      <w:r>
        <w:rPr>
          <w:spacing w:val="-4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人</w:t>
      </w:r>
      <w:r>
        <w:rPr>
          <w:sz w:val="31"/>
          <w:szCs w:val="31"/>
        </w:rPr>
        <w:t xml:space="preserve"> </w:t>
      </w:r>
      <w:r>
        <w:rPr>
          <w:rFonts w:hint="eastAsia"/>
          <w:sz w:val="31"/>
          <w:szCs w:val="31"/>
          <w:lang w:val="en-US" w:eastAsia="zh-CN"/>
        </w:rPr>
        <w:t xml:space="preserve">     </w:t>
      </w:r>
      <w:r>
        <w:rPr>
          <w:spacing w:val="4"/>
          <w:sz w:val="31"/>
          <w:szCs w:val="31"/>
        </w:rPr>
        <w:t>在岗执法人员数量：</w:t>
      </w:r>
      <w:r>
        <w:rPr>
          <w:rFonts w:hint="eastAsia"/>
          <w:spacing w:val="4"/>
          <w:sz w:val="31"/>
          <w:szCs w:val="31"/>
          <w:lang w:val="en-US" w:eastAsia="zh-CN"/>
        </w:rPr>
        <w:t>8</w:t>
      </w:r>
      <w:r>
        <w:rPr>
          <w:spacing w:val="4"/>
          <w:sz w:val="31"/>
          <w:szCs w:val="31"/>
        </w:rPr>
        <w:t>人</w:t>
      </w:r>
      <w:r>
        <w:rPr>
          <w:sz w:val="31"/>
          <w:szCs w:val="31"/>
        </w:rPr>
        <w:t xml:space="preserve">  </w:t>
      </w:r>
      <w:bookmarkStart w:id="0" w:name="_GoBack"/>
      <w:bookmarkEnd w:id="0"/>
    </w:p>
    <w:p w14:paraId="53083118">
      <w:pPr>
        <w:pStyle w:val="2"/>
        <w:keepNext w:val="0"/>
        <w:keepLines w:val="0"/>
        <w:pageBreakBefore w:val="0"/>
        <w:widowControl/>
        <w:tabs>
          <w:tab w:val="left" w:pos="128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4248" w:firstLine="632" w:firstLineChars="200"/>
        <w:jc w:val="both"/>
        <w:textAlignment w:val="baseline"/>
        <w:rPr>
          <w:rFonts w:ascii="楷体" w:hAnsi="楷体" w:eastAsia="楷体" w:cs="楷体"/>
          <w:spacing w:val="3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（三）其他需要说明的</w:t>
      </w:r>
      <w:r>
        <w:rPr>
          <w:rFonts w:hint="eastAsia" w:ascii="楷体" w:hAnsi="楷体" w:eastAsia="楷体" w:cs="楷体"/>
          <w:spacing w:val="3"/>
          <w:sz w:val="31"/>
          <w:szCs w:val="31"/>
          <w:lang w:eastAsia="zh-CN"/>
        </w:rPr>
        <w:t>情况</w:t>
      </w:r>
    </w:p>
    <w:p w14:paraId="3B0ABD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56" w:firstLineChars="200"/>
        <w:textAlignment w:val="baseline"/>
        <w:rPr>
          <w:rFonts w:hint="default"/>
          <w:spacing w:val="9"/>
          <w:sz w:val="31"/>
          <w:szCs w:val="31"/>
          <w:lang w:val="en-US" w:eastAsia="zh-CN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  <w:t>根据黄陂区委办《区委办公室、区政府办公室关于调整木兰乡有关机构编制事项的通知》（陂办文〔2024〕29号）文件要求，</w:t>
      </w:r>
      <w:r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武汉市黄陂区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木兰乡</w:t>
      </w:r>
      <w:r>
        <w:rPr>
          <w:rFonts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综合执法中心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  <w:t>于2024年6月30日成立，相关行政执法权限下沉仍处于过渡阶段。</w:t>
      </w:r>
    </w:p>
    <w:p w14:paraId="21ED3967">
      <w:pPr>
        <w:spacing w:before="161" w:line="225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二、202</w:t>
      </w: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年度行政执法案件情况</w:t>
      </w:r>
    </w:p>
    <w:p w14:paraId="7B02C293">
      <w:pPr>
        <w:spacing w:before="202" w:line="225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（一）202</w:t>
      </w:r>
      <w:r>
        <w:rPr>
          <w:rFonts w:hint="eastAsia" w:ascii="宋体" w:hAnsi="宋体" w:eastAsia="宋体" w:cs="宋体"/>
          <w:spacing w:val="6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pacing w:val="6"/>
          <w:sz w:val="31"/>
          <w:szCs w:val="31"/>
        </w:rPr>
        <w:t>年行政处罚实施情况统计表</w:t>
      </w:r>
    </w:p>
    <w:p w14:paraId="65CF481F">
      <w:pPr>
        <w:spacing w:line="121" w:lineRule="auto"/>
        <w:rPr>
          <w:rFonts w:ascii="Arial"/>
          <w:sz w:val="2"/>
        </w:rPr>
      </w:pPr>
    </w:p>
    <w:tbl>
      <w:tblPr>
        <w:tblStyle w:val="5"/>
        <w:tblW w:w="8678" w:type="dxa"/>
        <w:tblInd w:w="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934"/>
        <w:gridCol w:w="875"/>
        <w:gridCol w:w="949"/>
        <w:gridCol w:w="1062"/>
        <w:gridCol w:w="793"/>
        <w:gridCol w:w="882"/>
        <w:gridCol w:w="882"/>
        <w:gridCol w:w="1279"/>
      </w:tblGrid>
      <w:tr w14:paraId="18CEC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678" w:type="dxa"/>
            <w:gridSpan w:val="9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7A63B7BB">
            <w:pPr>
              <w:pStyle w:val="6"/>
              <w:spacing w:before="230" w:line="222" w:lineRule="auto"/>
              <w:ind w:left="2885"/>
            </w:pPr>
            <w:r>
              <w:rPr>
                <w:spacing w:val="-1"/>
              </w:rPr>
              <w:t>行政处罚实施数量（宗）</w:t>
            </w:r>
          </w:p>
        </w:tc>
      </w:tr>
      <w:tr w14:paraId="793C4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022" w:type="dxa"/>
            <w:tcBorders>
              <w:left w:val="single" w:color="000000" w:sz="10" w:space="0"/>
            </w:tcBorders>
            <w:vAlign w:val="top"/>
          </w:tcPr>
          <w:p w14:paraId="6CDB9956">
            <w:pPr>
              <w:pStyle w:val="6"/>
              <w:spacing w:before="284" w:line="292" w:lineRule="auto"/>
              <w:ind w:left="134" w:right="141" w:firstLine="4"/>
            </w:pPr>
            <w:r>
              <w:rPr>
                <w:spacing w:val="-8"/>
              </w:rPr>
              <w:t>单位</w:t>
            </w:r>
            <w:r>
              <w:t xml:space="preserve"> </w:t>
            </w:r>
            <w:r>
              <w:rPr>
                <w:spacing w:val="-6"/>
              </w:rPr>
              <w:t>名称</w:t>
            </w:r>
          </w:p>
        </w:tc>
        <w:tc>
          <w:tcPr>
            <w:tcW w:w="934" w:type="dxa"/>
            <w:vAlign w:val="top"/>
          </w:tcPr>
          <w:p w14:paraId="12AF0C82">
            <w:pPr>
              <w:spacing w:line="373" w:lineRule="auto"/>
              <w:rPr>
                <w:rFonts w:ascii="Arial"/>
                <w:sz w:val="21"/>
              </w:rPr>
            </w:pPr>
          </w:p>
          <w:p w14:paraId="71F60368">
            <w:pPr>
              <w:pStyle w:val="6"/>
              <w:spacing w:before="78" w:line="222" w:lineRule="auto"/>
              <w:ind w:left="220"/>
            </w:pPr>
            <w:r>
              <w:rPr>
                <w:spacing w:val="-4"/>
              </w:rPr>
              <w:t>警告</w:t>
            </w:r>
          </w:p>
        </w:tc>
        <w:tc>
          <w:tcPr>
            <w:tcW w:w="875" w:type="dxa"/>
            <w:vAlign w:val="top"/>
          </w:tcPr>
          <w:p w14:paraId="088601B5">
            <w:pPr>
              <w:pStyle w:val="6"/>
              <w:spacing w:before="302" w:line="226" w:lineRule="auto"/>
              <w:ind w:left="194" w:right="198" w:hanging="1"/>
            </w:pPr>
            <w:r>
              <w:rPr>
                <w:spacing w:val="-4"/>
              </w:rPr>
              <w:t>通报</w:t>
            </w:r>
            <w:r>
              <w:t xml:space="preserve"> </w:t>
            </w:r>
            <w:r>
              <w:rPr>
                <w:spacing w:val="-5"/>
              </w:rPr>
              <w:t>批评</w:t>
            </w:r>
          </w:p>
        </w:tc>
        <w:tc>
          <w:tcPr>
            <w:tcW w:w="949" w:type="dxa"/>
            <w:vAlign w:val="top"/>
          </w:tcPr>
          <w:p w14:paraId="0C24D720">
            <w:pPr>
              <w:spacing w:line="372" w:lineRule="auto"/>
              <w:rPr>
                <w:rFonts w:ascii="Arial"/>
                <w:sz w:val="21"/>
              </w:rPr>
            </w:pPr>
          </w:p>
          <w:p w14:paraId="3C1E2002">
            <w:pPr>
              <w:pStyle w:val="6"/>
              <w:spacing w:before="78" w:line="222" w:lineRule="auto"/>
              <w:ind w:left="242"/>
            </w:pPr>
            <w:r>
              <w:rPr>
                <w:spacing w:val="-8"/>
              </w:rPr>
              <w:t>罚款</w:t>
            </w:r>
          </w:p>
        </w:tc>
        <w:tc>
          <w:tcPr>
            <w:tcW w:w="1062" w:type="dxa"/>
            <w:vAlign w:val="top"/>
          </w:tcPr>
          <w:p w14:paraId="0A8FF3CC">
            <w:pPr>
              <w:pStyle w:val="6"/>
              <w:spacing w:before="302" w:line="227" w:lineRule="auto"/>
              <w:ind w:left="178" w:right="165" w:firstLine="3"/>
            </w:pPr>
            <w:r>
              <w:rPr>
                <w:spacing w:val="-6"/>
              </w:rPr>
              <w:t>没收违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法所得</w:t>
            </w:r>
          </w:p>
        </w:tc>
        <w:tc>
          <w:tcPr>
            <w:tcW w:w="793" w:type="dxa"/>
            <w:vAlign w:val="top"/>
          </w:tcPr>
          <w:p w14:paraId="49677168">
            <w:pPr>
              <w:pStyle w:val="6"/>
              <w:spacing w:before="154" w:line="228" w:lineRule="auto"/>
              <w:ind w:left="164" w:right="149" w:firstLine="3"/>
              <w:jc w:val="both"/>
            </w:pPr>
            <w:r>
              <w:rPr>
                <w:spacing w:val="-8"/>
              </w:rPr>
              <w:t>没收</w:t>
            </w:r>
            <w:r>
              <w:t xml:space="preserve"> </w:t>
            </w:r>
            <w:r>
              <w:rPr>
                <w:spacing w:val="-6"/>
              </w:rPr>
              <w:t>非法</w:t>
            </w:r>
            <w:r>
              <w:t xml:space="preserve"> </w:t>
            </w:r>
            <w:r>
              <w:rPr>
                <w:spacing w:val="-6"/>
              </w:rPr>
              <w:t>财物</w:t>
            </w:r>
          </w:p>
        </w:tc>
        <w:tc>
          <w:tcPr>
            <w:tcW w:w="882" w:type="dxa"/>
            <w:vAlign w:val="top"/>
          </w:tcPr>
          <w:p w14:paraId="22FC2B88">
            <w:pPr>
              <w:pStyle w:val="6"/>
              <w:spacing w:before="152" w:line="229" w:lineRule="auto"/>
              <w:ind w:left="209" w:right="191" w:firstLine="9"/>
              <w:jc w:val="both"/>
            </w:pPr>
            <w:r>
              <w:rPr>
                <w:spacing w:val="-9"/>
              </w:rPr>
              <w:t>暂扣</w:t>
            </w:r>
            <w:r>
              <w:t xml:space="preserve"> </w:t>
            </w:r>
            <w:r>
              <w:rPr>
                <w:spacing w:val="-5"/>
              </w:rPr>
              <w:t>许可</w:t>
            </w:r>
            <w:r>
              <w:t xml:space="preserve"> </w:t>
            </w:r>
            <w:r>
              <w:rPr>
                <w:spacing w:val="-5"/>
              </w:rPr>
              <w:t>证件</w:t>
            </w:r>
          </w:p>
        </w:tc>
        <w:tc>
          <w:tcPr>
            <w:tcW w:w="882" w:type="dxa"/>
            <w:vAlign w:val="top"/>
          </w:tcPr>
          <w:p w14:paraId="682FEF1C">
            <w:pPr>
              <w:pStyle w:val="6"/>
              <w:spacing w:before="155" w:line="227" w:lineRule="auto"/>
              <w:ind w:left="211" w:right="187" w:firstLine="11"/>
              <w:jc w:val="both"/>
            </w:pPr>
            <w:r>
              <w:rPr>
                <w:spacing w:val="-10"/>
              </w:rPr>
              <w:t>降低</w:t>
            </w:r>
            <w:r>
              <w:t xml:space="preserve"> </w:t>
            </w:r>
            <w:r>
              <w:rPr>
                <w:spacing w:val="-4"/>
              </w:rPr>
              <w:t>资质</w:t>
            </w:r>
            <w:r>
              <w:t xml:space="preserve"> </w:t>
            </w:r>
            <w:r>
              <w:rPr>
                <w:spacing w:val="-4"/>
              </w:rPr>
              <w:t>等级</w:t>
            </w:r>
          </w:p>
        </w:tc>
        <w:tc>
          <w:tcPr>
            <w:tcW w:w="1279" w:type="dxa"/>
            <w:tcBorders>
              <w:right w:val="single" w:color="000000" w:sz="10" w:space="0"/>
            </w:tcBorders>
            <w:vAlign w:val="top"/>
          </w:tcPr>
          <w:p w14:paraId="1E465C75">
            <w:pPr>
              <w:pStyle w:val="6"/>
              <w:spacing w:before="301" w:line="228" w:lineRule="auto"/>
              <w:ind w:left="408" w:right="141" w:hanging="222"/>
            </w:pPr>
            <w:r>
              <w:rPr>
                <w:spacing w:val="-7"/>
              </w:rPr>
              <w:t>吊销许可</w:t>
            </w:r>
            <w:r>
              <w:t xml:space="preserve"> </w:t>
            </w:r>
            <w:r>
              <w:rPr>
                <w:spacing w:val="-5"/>
              </w:rPr>
              <w:t>证件</w:t>
            </w:r>
          </w:p>
        </w:tc>
      </w:tr>
      <w:tr w14:paraId="6D1CF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22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22FA31FA">
            <w:pPr>
              <w:spacing w:line="384" w:lineRule="auto"/>
              <w:rPr>
                <w:rFonts w:ascii="Arial"/>
                <w:sz w:val="21"/>
              </w:rPr>
            </w:pPr>
          </w:p>
          <w:p w14:paraId="0D2CBE65">
            <w:pPr>
              <w:spacing w:before="78" w:line="301" w:lineRule="auto"/>
              <w:ind w:left="138" w:right="141" w:firstLine="2"/>
              <w:jc w:val="center"/>
              <w:rPr>
                <w:rFonts w:hint="default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</w:rPr>
              <w:t>木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  <w:lang w:eastAsia="zh-CN"/>
              </w:rPr>
              <w:t>兰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</w:rPr>
              <w:t>乡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934" w:type="dxa"/>
            <w:vAlign w:val="top"/>
          </w:tcPr>
          <w:p w14:paraId="1FADC74C">
            <w:pPr>
              <w:spacing w:line="261" w:lineRule="auto"/>
              <w:rPr>
                <w:rFonts w:ascii="Arial"/>
                <w:sz w:val="21"/>
              </w:rPr>
            </w:pPr>
          </w:p>
          <w:p w14:paraId="3D9251D0">
            <w:pPr>
              <w:spacing w:before="78" w:line="187" w:lineRule="auto"/>
              <w:ind w:left="40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top"/>
          </w:tcPr>
          <w:p w14:paraId="0D89ED54">
            <w:pPr>
              <w:spacing w:line="261" w:lineRule="auto"/>
              <w:rPr>
                <w:rFonts w:ascii="Arial"/>
                <w:sz w:val="21"/>
              </w:rPr>
            </w:pPr>
          </w:p>
          <w:p w14:paraId="69F7C9AC">
            <w:pPr>
              <w:spacing w:before="78" w:line="187" w:lineRule="auto"/>
              <w:ind w:left="37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949" w:type="dxa"/>
            <w:vAlign w:val="top"/>
          </w:tcPr>
          <w:p w14:paraId="3E86682A">
            <w:pPr>
              <w:spacing w:line="264" w:lineRule="auto"/>
              <w:rPr>
                <w:rFonts w:ascii="Arial"/>
                <w:sz w:val="21"/>
              </w:rPr>
            </w:pPr>
          </w:p>
          <w:p w14:paraId="4EF0EC7D">
            <w:pPr>
              <w:spacing w:before="78" w:line="185" w:lineRule="auto"/>
              <w:ind w:left="362"/>
              <w:rPr>
                <w:rFonts w:hint="eastAsia" w:ascii="FangSong_GB2312" w:hAnsi="FangSong_GB2312" w:eastAsia="FangSong_GB2312" w:cs="FangSong_GB2312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2" w:type="dxa"/>
            <w:vAlign w:val="top"/>
          </w:tcPr>
          <w:p w14:paraId="6116C182">
            <w:pPr>
              <w:spacing w:line="261" w:lineRule="auto"/>
              <w:rPr>
                <w:rFonts w:ascii="Arial"/>
                <w:sz w:val="21"/>
              </w:rPr>
            </w:pPr>
          </w:p>
          <w:p w14:paraId="7FEEA46A">
            <w:pPr>
              <w:spacing w:before="78" w:line="187" w:lineRule="auto"/>
              <w:ind w:left="47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793" w:type="dxa"/>
            <w:vAlign w:val="top"/>
          </w:tcPr>
          <w:p w14:paraId="2FDCBC0A">
            <w:pPr>
              <w:spacing w:line="261" w:lineRule="auto"/>
              <w:rPr>
                <w:rFonts w:ascii="Arial"/>
                <w:sz w:val="21"/>
              </w:rPr>
            </w:pPr>
          </w:p>
          <w:p w14:paraId="49409FDB">
            <w:pPr>
              <w:spacing w:before="78" w:line="187" w:lineRule="auto"/>
              <w:ind w:left="34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top"/>
          </w:tcPr>
          <w:p w14:paraId="55A86573">
            <w:pPr>
              <w:spacing w:line="261" w:lineRule="auto"/>
              <w:rPr>
                <w:rFonts w:ascii="Arial"/>
                <w:sz w:val="21"/>
              </w:rPr>
            </w:pPr>
          </w:p>
          <w:p w14:paraId="1979E955">
            <w:pPr>
              <w:spacing w:before="78" w:line="187" w:lineRule="auto"/>
              <w:ind w:left="39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top"/>
          </w:tcPr>
          <w:p w14:paraId="0A7B8192">
            <w:pPr>
              <w:spacing w:line="261" w:lineRule="auto"/>
              <w:rPr>
                <w:rFonts w:ascii="Arial"/>
                <w:sz w:val="21"/>
              </w:rPr>
            </w:pPr>
          </w:p>
          <w:p w14:paraId="2D0CD194">
            <w:pPr>
              <w:spacing w:before="78" w:line="187" w:lineRule="auto"/>
              <w:ind w:left="39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right w:val="single" w:color="000000" w:sz="10" w:space="0"/>
            </w:tcBorders>
            <w:vAlign w:val="top"/>
          </w:tcPr>
          <w:p w14:paraId="6C72B361">
            <w:pPr>
              <w:spacing w:line="261" w:lineRule="auto"/>
              <w:rPr>
                <w:rFonts w:ascii="Arial"/>
                <w:sz w:val="21"/>
              </w:rPr>
            </w:pPr>
          </w:p>
          <w:p w14:paraId="2B8412B7">
            <w:pPr>
              <w:spacing w:before="78" w:line="187" w:lineRule="auto"/>
              <w:ind w:left="59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</w:tr>
      <w:tr w14:paraId="17E67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02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B2D9466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4E8E5234">
            <w:pPr>
              <w:pStyle w:val="6"/>
              <w:spacing w:before="46" w:line="224" w:lineRule="auto"/>
              <w:ind w:left="117"/>
            </w:pPr>
            <w:r>
              <w:rPr>
                <w:spacing w:val="-9"/>
              </w:rPr>
              <w:t>限制开</w:t>
            </w:r>
          </w:p>
          <w:p w14:paraId="5FDE073F">
            <w:pPr>
              <w:pStyle w:val="6"/>
              <w:spacing w:before="7" w:line="222" w:lineRule="auto"/>
              <w:ind w:left="105"/>
            </w:pPr>
            <w:r>
              <w:rPr>
                <w:spacing w:val="-5"/>
              </w:rPr>
              <w:t>展生产</w:t>
            </w:r>
          </w:p>
          <w:p w14:paraId="1019B69B">
            <w:pPr>
              <w:pStyle w:val="6"/>
              <w:spacing w:before="11" w:line="223" w:lineRule="auto"/>
              <w:ind w:left="105"/>
            </w:pPr>
            <w:r>
              <w:rPr>
                <w:spacing w:val="-5"/>
              </w:rPr>
              <w:t>经营活</w:t>
            </w:r>
          </w:p>
          <w:p w14:paraId="0033E5F6">
            <w:pPr>
              <w:pStyle w:val="6"/>
              <w:spacing w:before="10" w:line="186" w:lineRule="auto"/>
              <w:ind w:left="343"/>
            </w:pPr>
            <w:r>
              <w:t>动</w:t>
            </w:r>
          </w:p>
        </w:tc>
        <w:tc>
          <w:tcPr>
            <w:tcW w:w="875" w:type="dxa"/>
            <w:vAlign w:val="top"/>
          </w:tcPr>
          <w:p w14:paraId="0F5A4A1A">
            <w:pPr>
              <w:pStyle w:val="6"/>
              <w:spacing w:before="197" w:line="228" w:lineRule="auto"/>
              <w:ind w:left="193" w:right="198" w:firstLine="6"/>
              <w:jc w:val="both"/>
            </w:pPr>
            <w:r>
              <w:rPr>
                <w:spacing w:val="-8"/>
              </w:rPr>
              <w:t>责令</w:t>
            </w:r>
            <w:r>
              <w:t xml:space="preserve"> </w:t>
            </w:r>
            <w:r>
              <w:rPr>
                <w:spacing w:val="-4"/>
              </w:rPr>
              <w:t>停产</w:t>
            </w:r>
            <w:r>
              <w:t xml:space="preserve"> </w:t>
            </w:r>
            <w:r>
              <w:rPr>
                <w:spacing w:val="-4"/>
              </w:rPr>
              <w:t>停业</w:t>
            </w:r>
          </w:p>
        </w:tc>
        <w:tc>
          <w:tcPr>
            <w:tcW w:w="949" w:type="dxa"/>
            <w:vAlign w:val="top"/>
          </w:tcPr>
          <w:p w14:paraId="530D8390">
            <w:pPr>
              <w:spacing w:line="266" w:lineRule="auto"/>
              <w:rPr>
                <w:rFonts w:ascii="Arial"/>
                <w:sz w:val="21"/>
              </w:rPr>
            </w:pPr>
          </w:p>
          <w:p w14:paraId="5A3D1753">
            <w:pPr>
              <w:pStyle w:val="6"/>
              <w:spacing w:before="78" w:line="227" w:lineRule="auto"/>
              <w:ind w:left="246" w:right="231" w:hanging="4"/>
            </w:pPr>
            <w:r>
              <w:rPr>
                <w:spacing w:val="-8"/>
              </w:rPr>
              <w:t>责令</w:t>
            </w:r>
            <w:r>
              <w:t xml:space="preserve"> </w:t>
            </w:r>
            <w:r>
              <w:rPr>
                <w:spacing w:val="-10"/>
              </w:rPr>
              <w:t>关闭</w:t>
            </w:r>
          </w:p>
        </w:tc>
        <w:tc>
          <w:tcPr>
            <w:tcW w:w="1062" w:type="dxa"/>
            <w:vAlign w:val="top"/>
          </w:tcPr>
          <w:p w14:paraId="62A7D2FC">
            <w:pPr>
              <w:spacing w:line="265" w:lineRule="auto"/>
              <w:rPr>
                <w:rFonts w:ascii="Arial"/>
                <w:sz w:val="21"/>
              </w:rPr>
            </w:pPr>
          </w:p>
          <w:p w14:paraId="29734EAF">
            <w:pPr>
              <w:pStyle w:val="6"/>
              <w:spacing w:before="78" w:line="227" w:lineRule="auto"/>
              <w:ind w:left="296" w:right="285" w:firstLine="15"/>
            </w:pPr>
            <w:r>
              <w:rPr>
                <w:spacing w:val="-13"/>
              </w:rPr>
              <w:t>限制</w:t>
            </w:r>
            <w:r>
              <w:t xml:space="preserve"> </w:t>
            </w:r>
            <w:r>
              <w:rPr>
                <w:spacing w:val="-5"/>
              </w:rPr>
              <w:t>从业</w:t>
            </w:r>
          </w:p>
        </w:tc>
        <w:tc>
          <w:tcPr>
            <w:tcW w:w="793" w:type="dxa"/>
            <w:vAlign w:val="top"/>
          </w:tcPr>
          <w:p w14:paraId="530AE225">
            <w:pPr>
              <w:spacing w:line="264" w:lineRule="auto"/>
              <w:rPr>
                <w:rFonts w:ascii="Arial"/>
                <w:sz w:val="21"/>
              </w:rPr>
            </w:pPr>
          </w:p>
          <w:p w14:paraId="5B584FD5">
            <w:pPr>
              <w:pStyle w:val="6"/>
              <w:spacing w:before="78" w:line="227" w:lineRule="auto"/>
              <w:ind w:left="163" w:right="149"/>
            </w:pPr>
            <w:r>
              <w:rPr>
                <w:spacing w:val="-5"/>
              </w:rPr>
              <w:t>行政</w:t>
            </w:r>
            <w:r>
              <w:t xml:space="preserve"> </w:t>
            </w:r>
            <w:r>
              <w:rPr>
                <w:spacing w:val="-6"/>
              </w:rPr>
              <w:t>拘留</w:t>
            </w:r>
          </w:p>
        </w:tc>
        <w:tc>
          <w:tcPr>
            <w:tcW w:w="882" w:type="dxa"/>
            <w:vAlign w:val="top"/>
          </w:tcPr>
          <w:p w14:paraId="37408ABC">
            <w:pPr>
              <w:pStyle w:val="6"/>
              <w:spacing w:before="195" w:line="228" w:lineRule="auto"/>
              <w:ind w:left="209" w:right="191" w:firstLine="3"/>
              <w:jc w:val="both"/>
            </w:pPr>
            <w:r>
              <w:rPr>
                <w:spacing w:val="-7"/>
              </w:rPr>
              <w:t>其他</w:t>
            </w:r>
            <w:r>
              <w:t xml:space="preserve"> </w:t>
            </w:r>
            <w:r>
              <w:rPr>
                <w:spacing w:val="-5"/>
              </w:rPr>
              <w:t>行政</w:t>
            </w:r>
            <w:r>
              <w:t xml:space="preserve"> </w:t>
            </w:r>
            <w:r>
              <w:rPr>
                <w:spacing w:val="-5"/>
              </w:rPr>
              <w:t>处罚</w:t>
            </w:r>
          </w:p>
        </w:tc>
        <w:tc>
          <w:tcPr>
            <w:tcW w:w="882" w:type="dxa"/>
            <w:vAlign w:val="top"/>
          </w:tcPr>
          <w:p w14:paraId="4884965A">
            <w:pPr>
              <w:spacing w:line="265" w:lineRule="auto"/>
              <w:rPr>
                <w:rFonts w:ascii="Arial"/>
                <w:sz w:val="21"/>
              </w:rPr>
            </w:pPr>
          </w:p>
          <w:p w14:paraId="7FD960C1">
            <w:pPr>
              <w:pStyle w:val="6"/>
              <w:spacing w:before="78" w:line="227" w:lineRule="auto"/>
              <w:ind w:left="116" w:right="94" w:firstLine="97"/>
            </w:pPr>
            <w:r>
              <w:rPr>
                <w:spacing w:val="-6"/>
              </w:rPr>
              <w:t>合计</w:t>
            </w:r>
            <w:r>
              <w:t xml:space="preserve"> </w:t>
            </w:r>
            <w:r>
              <w:rPr>
                <w:spacing w:val="-20"/>
              </w:rPr>
              <w:t>（宗）</w:t>
            </w:r>
          </w:p>
        </w:tc>
        <w:tc>
          <w:tcPr>
            <w:tcW w:w="1279" w:type="dxa"/>
            <w:tcBorders>
              <w:right w:val="single" w:color="000000" w:sz="10" w:space="0"/>
            </w:tcBorders>
            <w:vAlign w:val="top"/>
          </w:tcPr>
          <w:p w14:paraId="164D4873">
            <w:pPr>
              <w:spacing w:line="266" w:lineRule="auto"/>
              <w:rPr>
                <w:rFonts w:ascii="Arial"/>
                <w:sz w:val="21"/>
              </w:rPr>
            </w:pPr>
          </w:p>
          <w:p w14:paraId="1C07D7B1">
            <w:pPr>
              <w:pStyle w:val="6"/>
              <w:spacing w:before="78" w:line="227" w:lineRule="auto"/>
              <w:ind w:left="190" w:right="141" w:hanging="16"/>
            </w:pPr>
            <w:r>
              <w:rPr>
                <w:spacing w:val="-4"/>
              </w:rPr>
              <w:t>罚没金额</w:t>
            </w:r>
            <w:r>
              <w:t xml:space="preserve"> </w:t>
            </w:r>
            <w:r>
              <w:rPr>
                <w:spacing w:val="-8"/>
              </w:rPr>
              <w:t>（万元）</w:t>
            </w:r>
          </w:p>
        </w:tc>
      </w:tr>
      <w:tr w14:paraId="7B186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22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6E9501B9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tcBorders>
              <w:bottom w:val="single" w:color="000000" w:sz="10" w:space="0"/>
            </w:tcBorders>
            <w:vAlign w:val="top"/>
          </w:tcPr>
          <w:p w14:paraId="032C6E5F">
            <w:pPr>
              <w:spacing w:line="246" w:lineRule="auto"/>
              <w:rPr>
                <w:rFonts w:ascii="Arial"/>
                <w:sz w:val="21"/>
              </w:rPr>
            </w:pPr>
          </w:p>
          <w:p w14:paraId="004DC236">
            <w:pPr>
              <w:spacing w:before="78" w:line="187" w:lineRule="auto"/>
              <w:ind w:left="40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bottom w:val="single" w:color="000000" w:sz="10" w:space="0"/>
            </w:tcBorders>
            <w:vAlign w:val="top"/>
          </w:tcPr>
          <w:p w14:paraId="0249854E">
            <w:pPr>
              <w:spacing w:line="246" w:lineRule="auto"/>
              <w:rPr>
                <w:rFonts w:ascii="Arial"/>
                <w:sz w:val="21"/>
              </w:rPr>
            </w:pPr>
          </w:p>
          <w:p w14:paraId="794E1E47">
            <w:pPr>
              <w:spacing w:before="78" w:line="187" w:lineRule="auto"/>
              <w:ind w:left="37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bottom w:val="single" w:color="000000" w:sz="10" w:space="0"/>
            </w:tcBorders>
            <w:vAlign w:val="top"/>
          </w:tcPr>
          <w:p w14:paraId="28655CA5">
            <w:pPr>
              <w:spacing w:line="246" w:lineRule="auto"/>
              <w:rPr>
                <w:rFonts w:ascii="Arial"/>
                <w:sz w:val="21"/>
              </w:rPr>
            </w:pPr>
          </w:p>
          <w:p w14:paraId="0AF91152">
            <w:pPr>
              <w:spacing w:before="78" w:line="187" w:lineRule="auto"/>
              <w:ind w:left="41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bottom w:val="single" w:color="000000" w:sz="10" w:space="0"/>
            </w:tcBorders>
            <w:vAlign w:val="top"/>
          </w:tcPr>
          <w:p w14:paraId="6763EDD3">
            <w:pPr>
              <w:spacing w:line="246" w:lineRule="auto"/>
              <w:rPr>
                <w:rFonts w:ascii="Arial"/>
                <w:sz w:val="21"/>
              </w:rPr>
            </w:pPr>
          </w:p>
          <w:p w14:paraId="0A03FB5E">
            <w:pPr>
              <w:spacing w:before="78" w:line="187" w:lineRule="auto"/>
              <w:ind w:left="47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bottom w:val="single" w:color="000000" w:sz="10" w:space="0"/>
            </w:tcBorders>
            <w:vAlign w:val="top"/>
          </w:tcPr>
          <w:p w14:paraId="3A85002D">
            <w:pPr>
              <w:spacing w:line="246" w:lineRule="auto"/>
              <w:rPr>
                <w:rFonts w:ascii="Arial"/>
                <w:sz w:val="21"/>
              </w:rPr>
            </w:pPr>
          </w:p>
          <w:p w14:paraId="08077F8E">
            <w:pPr>
              <w:spacing w:before="78" w:line="187" w:lineRule="auto"/>
              <w:ind w:left="34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bottom w:val="single" w:color="000000" w:sz="10" w:space="0"/>
            </w:tcBorders>
            <w:vAlign w:val="top"/>
          </w:tcPr>
          <w:p w14:paraId="7519E9FD">
            <w:pPr>
              <w:spacing w:line="246" w:lineRule="auto"/>
              <w:rPr>
                <w:rFonts w:ascii="Arial"/>
                <w:sz w:val="21"/>
              </w:rPr>
            </w:pPr>
          </w:p>
          <w:p w14:paraId="29C9ADAA">
            <w:pPr>
              <w:spacing w:before="78" w:line="187" w:lineRule="auto"/>
              <w:ind w:left="39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bottom w:val="single" w:color="000000" w:sz="10" w:space="0"/>
            </w:tcBorders>
            <w:vAlign w:val="center"/>
          </w:tcPr>
          <w:p w14:paraId="3E69FC4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C7E2B3F">
            <w:pPr>
              <w:spacing w:line="246" w:lineRule="auto"/>
              <w:rPr>
                <w:rFonts w:ascii="Arial"/>
                <w:sz w:val="21"/>
              </w:rPr>
            </w:pPr>
          </w:p>
          <w:p w14:paraId="20B53410">
            <w:pPr>
              <w:spacing w:before="78" w:line="185" w:lineRule="auto"/>
              <w:ind w:left="246"/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BF666B2">
      <w:pPr>
        <w:pStyle w:val="2"/>
        <w:spacing w:before="242" w:line="247" w:lineRule="auto"/>
        <w:ind w:firstLine="453"/>
      </w:pPr>
      <w:r>
        <w:rPr>
          <w:b/>
          <w:bCs/>
          <w:spacing w:val="4"/>
        </w:rPr>
        <w:t>说明：</w:t>
      </w:r>
      <w:r>
        <w:rPr>
          <w:spacing w:val="4"/>
        </w:rPr>
        <w:t>1.行政处罚实施数量的统计范围为统计年度</w:t>
      </w:r>
      <w:r>
        <w:rPr>
          <w:spacing w:val="-17"/>
        </w:rPr>
        <w:t xml:space="preserve"> </w:t>
      </w:r>
      <w:r>
        <w:rPr>
          <w:spacing w:val="4"/>
        </w:rPr>
        <w:t>1</w:t>
      </w:r>
      <w:r>
        <w:rPr>
          <w:spacing w:val="-30"/>
        </w:rPr>
        <w:t xml:space="preserve"> </w:t>
      </w:r>
      <w:r>
        <w:rPr>
          <w:spacing w:val="4"/>
        </w:rPr>
        <w:t>月</w:t>
      </w:r>
      <w:r>
        <w:rPr>
          <w:spacing w:val="-26"/>
        </w:rPr>
        <w:t xml:space="preserve"> </w:t>
      </w:r>
      <w:r>
        <w:rPr>
          <w:spacing w:val="4"/>
        </w:rPr>
        <w:t>1 日至</w:t>
      </w:r>
      <w:r>
        <w:rPr>
          <w:spacing w:val="-26"/>
        </w:rPr>
        <w:t xml:space="preserve"> </w:t>
      </w:r>
      <w:r>
        <w:rPr>
          <w:spacing w:val="4"/>
        </w:rPr>
        <w:t>12</w:t>
      </w:r>
      <w:r>
        <w:rPr>
          <w:spacing w:val="-29"/>
        </w:rPr>
        <w:t xml:space="preserve"> </w:t>
      </w:r>
      <w:r>
        <w:rPr>
          <w:spacing w:val="4"/>
        </w:rPr>
        <w:t>月</w:t>
      </w:r>
      <w:r>
        <w:rPr>
          <w:spacing w:val="-23"/>
        </w:rPr>
        <w:t xml:space="preserve"> </w:t>
      </w:r>
      <w:r>
        <w:rPr>
          <w:spacing w:val="4"/>
        </w:rPr>
        <w:t>31 日期间作出行</w:t>
      </w:r>
      <w:r>
        <w:t xml:space="preserve"> </w:t>
      </w:r>
      <w:r>
        <w:rPr>
          <w:spacing w:val="12"/>
        </w:rPr>
        <w:t>政处罚决定的数量。2.单处一个类别行政处罚的，计入相应的行政处罚类别</w:t>
      </w:r>
      <w:r>
        <w:rPr>
          <w:spacing w:val="11"/>
        </w:rPr>
        <w:t>；并处两种以</w:t>
      </w:r>
      <w:r>
        <w:t xml:space="preserve"> </w:t>
      </w:r>
      <w:r>
        <w:rPr>
          <w:spacing w:val="8"/>
        </w:rPr>
        <w:t>上行政处罚的，算一宗行政处罚，计入表格排序在后的行政处罚类别。如</w:t>
      </w:r>
      <w:r>
        <w:rPr>
          <w:spacing w:val="7"/>
        </w:rPr>
        <w:t>“没收违法所得，</w:t>
      </w:r>
      <w:r>
        <w:t xml:space="preserve"> </w:t>
      </w:r>
      <w:r>
        <w:rPr>
          <w:spacing w:val="12"/>
        </w:rPr>
        <w:t>并处罚款”</w:t>
      </w:r>
      <w:r>
        <w:rPr>
          <w:spacing w:val="-75"/>
        </w:rPr>
        <w:t xml:space="preserve"> </w:t>
      </w:r>
      <w:r>
        <w:rPr>
          <w:spacing w:val="12"/>
        </w:rPr>
        <w:t>，计入“没收违法所得”类别；并处明确类别的行政处罚和其</w:t>
      </w:r>
      <w:r>
        <w:rPr>
          <w:spacing w:val="11"/>
        </w:rPr>
        <w:t>他行政处罚的，</w:t>
      </w:r>
      <w:r>
        <w:t xml:space="preserve"> </w:t>
      </w:r>
      <w:r>
        <w:rPr>
          <w:spacing w:val="11"/>
        </w:rPr>
        <w:t>计入明确类别的行政处罚，如“处罚款，并处其他行政处罚”</w:t>
      </w:r>
      <w:r>
        <w:rPr>
          <w:spacing w:val="-65"/>
        </w:rPr>
        <w:t xml:space="preserve"> </w:t>
      </w:r>
      <w:r>
        <w:rPr>
          <w:spacing w:val="11"/>
        </w:rPr>
        <w:t>，计入“罚款”类别。行政</w:t>
      </w:r>
      <w:r>
        <w:t xml:space="preserve"> </w:t>
      </w:r>
      <w:r>
        <w:rPr>
          <w:spacing w:val="5"/>
        </w:rPr>
        <w:t>处罚类别表格排序</w:t>
      </w:r>
      <w:r>
        <w:rPr>
          <w:spacing w:val="16"/>
        </w:rPr>
        <w:t>：（</w:t>
      </w:r>
      <w:r>
        <w:rPr>
          <w:spacing w:val="5"/>
        </w:rPr>
        <w:t>1）警告</w:t>
      </w:r>
      <w:r>
        <w:rPr>
          <w:spacing w:val="16"/>
        </w:rPr>
        <w:t>；（</w:t>
      </w:r>
      <w:r>
        <w:rPr>
          <w:spacing w:val="5"/>
        </w:rPr>
        <w:t>2）通报批评</w:t>
      </w:r>
      <w:r>
        <w:rPr>
          <w:spacing w:val="16"/>
        </w:rPr>
        <w:t>；（</w:t>
      </w:r>
      <w:r>
        <w:rPr>
          <w:spacing w:val="-56"/>
        </w:rPr>
        <w:t xml:space="preserve"> </w:t>
      </w:r>
      <w:r>
        <w:rPr>
          <w:spacing w:val="5"/>
        </w:rPr>
        <w:t>3）罚款</w:t>
      </w:r>
      <w:r>
        <w:rPr>
          <w:spacing w:val="16"/>
        </w:rPr>
        <w:t>；（</w:t>
      </w:r>
      <w:r>
        <w:rPr>
          <w:spacing w:val="5"/>
        </w:rPr>
        <w:t>4）没收违法所得</w:t>
      </w:r>
      <w:r>
        <w:rPr>
          <w:spacing w:val="16"/>
        </w:rPr>
        <w:t>；（</w:t>
      </w:r>
      <w:r>
        <w:rPr>
          <w:spacing w:val="5"/>
        </w:rPr>
        <w:t>5）</w:t>
      </w:r>
    </w:p>
    <w:p w14:paraId="17EE4AD5">
      <w:pPr>
        <w:spacing w:line="247" w:lineRule="auto"/>
        <w:sectPr>
          <w:pgSz w:w="11906" w:h="16839"/>
          <w:pgMar w:top="1431" w:right="1360" w:bottom="0" w:left="1431" w:header="0" w:footer="0" w:gutter="0"/>
          <w:cols w:space="720" w:num="1"/>
        </w:sectPr>
      </w:pPr>
    </w:p>
    <w:p w14:paraId="2CF570B3">
      <w:pPr>
        <w:pStyle w:val="2"/>
        <w:spacing w:before="53" w:line="246" w:lineRule="auto"/>
        <w:ind w:left="100" w:right="90" w:firstLine="9"/>
      </w:pPr>
      <w:r>
        <w:rPr>
          <w:spacing w:val="7"/>
        </w:rPr>
        <w:t>没收非法财物</w:t>
      </w:r>
      <w:r>
        <w:rPr>
          <w:spacing w:val="13"/>
        </w:rPr>
        <w:t>；</w:t>
      </w:r>
      <w:r>
        <w:rPr>
          <w:spacing w:val="-83"/>
        </w:rPr>
        <w:t xml:space="preserve"> </w:t>
      </w:r>
      <w:r>
        <w:rPr>
          <w:spacing w:val="13"/>
        </w:rPr>
        <w:t>（</w:t>
      </w:r>
      <w:r>
        <w:rPr>
          <w:spacing w:val="7"/>
        </w:rPr>
        <w:t>6）暂扣许可证件</w:t>
      </w:r>
      <w:r>
        <w:rPr>
          <w:spacing w:val="13"/>
        </w:rPr>
        <w:t>；</w:t>
      </w:r>
      <w:r>
        <w:rPr>
          <w:spacing w:val="-90"/>
        </w:rPr>
        <w:t xml:space="preserve"> </w:t>
      </w:r>
      <w:r>
        <w:rPr>
          <w:spacing w:val="13"/>
        </w:rPr>
        <w:t>（</w:t>
      </w:r>
      <w:r>
        <w:rPr>
          <w:spacing w:val="7"/>
        </w:rPr>
        <w:t>7）降低资质等级</w:t>
      </w:r>
      <w:r>
        <w:rPr>
          <w:spacing w:val="13"/>
        </w:rPr>
        <w:t>；</w:t>
      </w:r>
      <w:r>
        <w:rPr>
          <w:spacing w:val="-89"/>
        </w:rPr>
        <w:t xml:space="preserve"> </w:t>
      </w:r>
      <w:r>
        <w:rPr>
          <w:spacing w:val="13"/>
        </w:rPr>
        <w:t>（</w:t>
      </w:r>
      <w:r>
        <w:rPr>
          <w:spacing w:val="7"/>
        </w:rPr>
        <w:t>8）</w:t>
      </w:r>
      <w:r>
        <w:rPr>
          <w:spacing w:val="-62"/>
        </w:rPr>
        <w:t xml:space="preserve"> </w:t>
      </w:r>
      <w:r>
        <w:rPr>
          <w:spacing w:val="7"/>
        </w:rPr>
        <w:t>吊销许可证件</w:t>
      </w:r>
      <w:r>
        <w:rPr>
          <w:spacing w:val="13"/>
        </w:rPr>
        <w:t>；</w:t>
      </w:r>
      <w:r>
        <w:rPr>
          <w:spacing w:val="-89"/>
        </w:rPr>
        <w:t xml:space="preserve"> </w:t>
      </w:r>
      <w:r>
        <w:rPr>
          <w:spacing w:val="13"/>
        </w:rPr>
        <w:t>（</w:t>
      </w:r>
      <w:r>
        <w:rPr>
          <w:spacing w:val="6"/>
        </w:rPr>
        <w:t>9）限</w:t>
      </w:r>
      <w:r>
        <w:t xml:space="preserve"> </w:t>
      </w:r>
      <w:r>
        <w:rPr>
          <w:spacing w:val="8"/>
        </w:rPr>
        <w:t>制开展生产经营活动</w:t>
      </w:r>
      <w:r>
        <w:rPr>
          <w:spacing w:val="11"/>
        </w:rPr>
        <w:t>；</w:t>
      </w:r>
      <w:r>
        <w:rPr>
          <w:spacing w:val="-84"/>
        </w:rPr>
        <w:t xml:space="preserve"> </w:t>
      </w:r>
      <w:r>
        <w:rPr>
          <w:spacing w:val="11"/>
        </w:rPr>
        <w:t>（</w:t>
      </w:r>
      <w:r>
        <w:rPr>
          <w:spacing w:val="8"/>
        </w:rPr>
        <w:t>10）责令停产停业</w:t>
      </w:r>
      <w:r>
        <w:rPr>
          <w:spacing w:val="11"/>
        </w:rPr>
        <w:t>；（</w:t>
      </w:r>
      <w:r>
        <w:rPr>
          <w:spacing w:val="-60"/>
        </w:rPr>
        <w:t xml:space="preserve"> </w:t>
      </w:r>
      <w:r>
        <w:rPr>
          <w:spacing w:val="8"/>
        </w:rPr>
        <w:t>11）责令关闭</w:t>
      </w:r>
      <w:r>
        <w:rPr>
          <w:spacing w:val="11"/>
        </w:rPr>
        <w:t>；</w:t>
      </w:r>
      <w:r>
        <w:rPr>
          <w:spacing w:val="-90"/>
        </w:rPr>
        <w:t xml:space="preserve"> </w:t>
      </w:r>
      <w:r>
        <w:rPr>
          <w:spacing w:val="11"/>
        </w:rPr>
        <w:t>（</w:t>
      </w:r>
      <w:r>
        <w:rPr>
          <w:spacing w:val="8"/>
        </w:rPr>
        <w:t>12）限</w:t>
      </w:r>
      <w:r>
        <w:rPr>
          <w:spacing w:val="7"/>
        </w:rPr>
        <w:t>制从业</w:t>
      </w:r>
      <w:r>
        <w:rPr>
          <w:spacing w:val="11"/>
        </w:rPr>
        <w:t>；</w:t>
      </w:r>
      <w:r>
        <w:rPr>
          <w:spacing w:val="-89"/>
        </w:rPr>
        <w:t xml:space="preserve"> </w:t>
      </w:r>
      <w:r>
        <w:rPr>
          <w:spacing w:val="11"/>
        </w:rPr>
        <w:t>（</w:t>
      </w:r>
      <w:r>
        <w:rPr>
          <w:spacing w:val="7"/>
        </w:rPr>
        <w:t>13）</w:t>
      </w:r>
      <w:r>
        <w:t xml:space="preserve"> </w:t>
      </w:r>
      <w:r>
        <w:rPr>
          <w:spacing w:val="10"/>
        </w:rPr>
        <w:t>行政拘留</w:t>
      </w:r>
      <w:r>
        <w:rPr>
          <w:spacing w:val="18"/>
        </w:rPr>
        <w:t>；</w:t>
      </w:r>
      <w:r>
        <w:rPr>
          <w:spacing w:val="-89"/>
        </w:rPr>
        <w:t xml:space="preserve"> </w:t>
      </w:r>
      <w:r>
        <w:rPr>
          <w:spacing w:val="18"/>
        </w:rPr>
        <w:t>（</w:t>
      </w:r>
      <w:r>
        <w:rPr>
          <w:spacing w:val="10"/>
        </w:rPr>
        <w:t>14）其他行政处罚。3.“没收非法财物”</w:t>
      </w:r>
      <w:r>
        <w:rPr>
          <w:spacing w:val="-78"/>
        </w:rPr>
        <w:t xml:space="preserve"> </w:t>
      </w:r>
      <w:r>
        <w:rPr>
          <w:spacing w:val="10"/>
        </w:rPr>
        <w:t>能通过评估、拍卖等手段确定金额</w:t>
      </w:r>
      <w:r>
        <w:t xml:space="preserve"> </w:t>
      </w:r>
      <w:r>
        <w:rPr>
          <w:spacing w:val="10"/>
        </w:rPr>
        <w:t>的，计入“罚没金额”；不能确定金额的，不计入“罚没金额”</w:t>
      </w:r>
      <w:r>
        <w:rPr>
          <w:spacing w:val="-75"/>
        </w:rPr>
        <w:t xml:space="preserve"> </w:t>
      </w:r>
      <w:r>
        <w:rPr>
          <w:spacing w:val="10"/>
        </w:rPr>
        <w:t>。4.“罚没金额”</w:t>
      </w:r>
      <w:r>
        <w:rPr>
          <w:spacing w:val="-66"/>
        </w:rPr>
        <w:t xml:space="preserve"> </w:t>
      </w:r>
      <w:r>
        <w:rPr>
          <w:spacing w:val="10"/>
        </w:rPr>
        <w:t>以处罚</w:t>
      </w:r>
      <w:r>
        <w:t xml:space="preserve"> </w:t>
      </w:r>
      <w:r>
        <w:rPr>
          <w:spacing w:val="8"/>
        </w:rPr>
        <w:t>决定书确定的金额为准。</w:t>
      </w:r>
    </w:p>
    <w:p w14:paraId="58FA286A">
      <w:pPr>
        <w:spacing w:before="323" w:line="225" w:lineRule="auto"/>
        <w:ind w:left="7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（二）202</w:t>
      </w:r>
      <w:r>
        <w:rPr>
          <w:rFonts w:hint="eastAsia" w:ascii="宋体" w:hAnsi="宋体" w:eastAsia="宋体" w:cs="宋体"/>
          <w:spacing w:val="6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pacing w:val="-4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年行政许可实施情况统计表</w:t>
      </w:r>
    </w:p>
    <w:p w14:paraId="0BC005CF">
      <w:pPr>
        <w:spacing w:line="92" w:lineRule="exact"/>
      </w:pPr>
    </w:p>
    <w:tbl>
      <w:tblPr>
        <w:tblStyle w:val="5"/>
        <w:tblW w:w="8959" w:type="dxa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539"/>
        <w:gridCol w:w="1594"/>
        <w:gridCol w:w="1541"/>
        <w:gridCol w:w="1490"/>
        <w:gridCol w:w="1458"/>
      </w:tblGrid>
      <w:tr w14:paraId="1F606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959" w:type="dxa"/>
            <w:gridSpan w:val="6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703BE2E0">
            <w:pPr>
              <w:pStyle w:val="6"/>
              <w:spacing w:before="134" w:line="218" w:lineRule="auto"/>
              <w:ind w:left="3155"/>
            </w:pPr>
            <w:r>
              <w:rPr>
                <w:spacing w:val="-1"/>
              </w:rPr>
              <w:t>行政许可实施数量（宗）</w:t>
            </w:r>
          </w:p>
        </w:tc>
      </w:tr>
      <w:tr w14:paraId="050AE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37" w:type="dxa"/>
            <w:tcBorders>
              <w:left w:val="single" w:color="000000" w:sz="10" w:space="0"/>
            </w:tcBorders>
            <w:vAlign w:val="top"/>
          </w:tcPr>
          <w:p w14:paraId="648CA940">
            <w:pPr>
              <w:spacing w:line="262" w:lineRule="auto"/>
              <w:rPr>
                <w:rFonts w:ascii="Arial"/>
                <w:sz w:val="21"/>
              </w:rPr>
            </w:pPr>
          </w:p>
          <w:p w14:paraId="428340A9">
            <w:pPr>
              <w:pStyle w:val="6"/>
              <w:spacing w:before="78" w:line="222" w:lineRule="auto"/>
              <w:ind w:left="188"/>
            </w:pPr>
            <w:r>
              <w:rPr>
                <w:spacing w:val="-4"/>
              </w:rPr>
              <w:t>单位名称</w:t>
            </w:r>
          </w:p>
        </w:tc>
        <w:tc>
          <w:tcPr>
            <w:tcW w:w="1539" w:type="dxa"/>
            <w:vAlign w:val="top"/>
          </w:tcPr>
          <w:p w14:paraId="3766B587">
            <w:pPr>
              <w:spacing w:line="262" w:lineRule="auto"/>
              <w:rPr>
                <w:rFonts w:ascii="Arial"/>
                <w:sz w:val="21"/>
              </w:rPr>
            </w:pPr>
          </w:p>
          <w:p w14:paraId="074A5957">
            <w:pPr>
              <w:pStyle w:val="6"/>
              <w:spacing w:before="78" w:line="222" w:lineRule="auto"/>
              <w:ind w:left="307"/>
            </w:pPr>
            <w:r>
              <w:rPr>
                <w:spacing w:val="-8"/>
              </w:rPr>
              <w:t>申请数量</w:t>
            </w:r>
          </w:p>
        </w:tc>
        <w:tc>
          <w:tcPr>
            <w:tcW w:w="1594" w:type="dxa"/>
            <w:vAlign w:val="top"/>
          </w:tcPr>
          <w:p w14:paraId="65768179">
            <w:pPr>
              <w:spacing w:line="262" w:lineRule="auto"/>
              <w:rPr>
                <w:rFonts w:ascii="Arial"/>
                <w:sz w:val="21"/>
              </w:rPr>
            </w:pPr>
          </w:p>
          <w:p w14:paraId="263263F1">
            <w:pPr>
              <w:pStyle w:val="6"/>
              <w:spacing w:before="78" w:line="222" w:lineRule="auto"/>
              <w:ind w:left="330"/>
            </w:pPr>
            <w:r>
              <w:rPr>
                <w:spacing w:val="-6"/>
              </w:rPr>
              <w:t>受理数量</w:t>
            </w:r>
          </w:p>
        </w:tc>
        <w:tc>
          <w:tcPr>
            <w:tcW w:w="1541" w:type="dxa"/>
            <w:vAlign w:val="top"/>
          </w:tcPr>
          <w:p w14:paraId="0D523747">
            <w:pPr>
              <w:spacing w:line="262" w:lineRule="auto"/>
              <w:rPr>
                <w:rFonts w:ascii="Arial"/>
                <w:sz w:val="21"/>
              </w:rPr>
            </w:pPr>
          </w:p>
          <w:p w14:paraId="34DA36A3">
            <w:pPr>
              <w:pStyle w:val="6"/>
              <w:spacing w:before="78" w:line="222" w:lineRule="auto"/>
              <w:ind w:left="296"/>
            </w:pPr>
            <w:r>
              <w:rPr>
                <w:spacing w:val="-3"/>
              </w:rPr>
              <w:t>许可数量</w:t>
            </w:r>
          </w:p>
        </w:tc>
        <w:tc>
          <w:tcPr>
            <w:tcW w:w="1490" w:type="dxa"/>
            <w:vAlign w:val="top"/>
          </w:tcPr>
          <w:p w14:paraId="33F3732C">
            <w:pPr>
              <w:pStyle w:val="6"/>
              <w:spacing w:before="134" w:line="266" w:lineRule="auto"/>
              <w:ind w:left="517" w:right="252" w:hanging="238"/>
            </w:pPr>
            <w:r>
              <w:rPr>
                <w:spacing w:val="-4"/>
              </w:rPr>
              <w:t>不予许可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数量</w:t>
            </w:r>
          </w:p>
        </w:tc>
        <w:tc>
          <w:tcPr>
            <w:tcW w:w="1458" w:type="dxa"/>
            <w:tcBorders>
              <w:right w:val="single" w:color="000000" w:sz="10" w:space="0"/>
            </w:tcBorders>
            <w:vAlign w:val="top"/>
          </w:tcPr>
          <w:p w14:paraId="7F2BB009">
            <w:pPr>
              <w:pStyle w:val="6"/>
              <w:spacing w:before="134" w:line="266" w:lineRule="auto"/>
              <w:ind w:left="498" w:right="231" w:hanging="242"/>
            </w:pPr>
            <w:r>
              <w:rPr>
                <w:spacing w:val="-2"/>
              </w:rPr>
              <w:t>撤销许可</w:t>
            </w:r>
            <w:r>
              <w:t xml:space="preserve"> </w:t>
            </w:r>
            <w:r>
              <w:rPr>
                <w:spacing w:val="-6"/>
              </w:rPr>
              <w:t>数量</w:t>
            </w:r>
          </w:p>
        </w:tc>
      </w:tr>
      <w:tr w14:paraId="3E264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33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F0D61AE">
            <w:pPr>
              <w:spacing w:before="134" w:line="217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</w:rPr>
              <w:t>木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  <w:lang w:eastAsia="zh-CN"/>
              </w:rPr>
              <w:t>兰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</w:rPr>
              <w:t>乡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539" w:type="dxa"/>
            <w:tcBorders>
              <w:bottom w:val="single" w:color="000000" w:sz="10" w:space="0"/>
            </w:tcBorders>
            <w:vAlign w:val="top"/>
          </w:tcPr>
          <w:p w14:paraId="6B7B689C">
            <w:pPr>
              <w:spacing w:line="259" w:lineRule="auto"/>
              <w:rPr>
                <w:rFonts w:ascii="Arial"/>
                <w:sz w:val="21"/>
              </w:rPr>
            </w:pPr>
          </w:p>
          <w:p w14:paraId="0023044A">
            <w:pPr>
              <w:spacing w:line="259" w:lineRule="auto"/>
              <w:rPr>
                <w:rFonts w:ascii="Arial"/>
                <w:sz w:val="21"/>
              </w:rPr>
            </w:pPr>
          </w:p>
          <w:p w14:paraId="31E827CE">
            <w:pPr>
              <w:spacing w:before="78" w:line="183" w:lineRule="auto"/>
              <w:ind w:left="7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bottom w:val="single" w:color="000000" w:sz="10" w:space="0"/>
            </w:tcBorders>
            <w:vAlign w:val="top"/>
          </w:tcPr>
          <w:p w14:paraId="27B1C995">
            <w:pPr>
              <w:spacing w:line="259" w:lineRule="auto"/>
              <w:rPr>
                <w:rFonts w:ascii="Arial"/>
                <w:sz w:val="21"/>
              </w:rPr>
            </w:pPr>
          </w:p>
          <w:p w14:paraId="7C2C5784">
            <w:pPr>
              <w:spacing w:line="259" w:lineRule="auto"/>
              <w:rPr>
                <w:rFonts w:ascii="Arial"/>
                <w:sz w:val="21"/>
              </w:rPr>
            </w:pPr>
          </w:p>
          <w:p w14:paraId="2157BB8B">
            <w:pPr>
              <w:spacing w:before="78" w:line="183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bottom w:val="single" w:color="000000" w:sz="10" w:space="0"/>
            </w:tcBorders>
            <w:vAlign w:val="top"/>
          </w:tcPr>
          <w:p w14:paraId="4D27CA92">
            <w:pPr>
              <w:spacing w:line="259" w:lineRule="auto"/>
              <w:rPr>
                <w:rFonts w:ascii="Arial"/>
                <w:sz w:val="21"/>
              </w:rPr>
            </w:pPr>
          </w:p>
          <w:p w14:paraId="1D6CB582">
            <w:pPr>
              <w:spacing w:line="259" w:lineRule="auto"/>
              <w:rPr>
                <w:rFonts w:ascii="Arial"/>
                <w:sz w:val="21"/>
              </w:rPr>
            </w:pPr>
          </w:p>
          <w:p w14:paraId="06CA14FE">
            <w:pPr>
              <w:spacing w:before="78" w:line="183" w:lineRule="auto"/>
              <w:ind w:left="7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bottom w:val="single" w:color="000000" w:sz="10" w:space="0"/>
            </w:tcBorders>
            <w:vAlign w:val="top"/>
          </w:tcPr>
          <w:p w14:paraId="44763D16">
            <w:pPr>
              <w:spacing w:line="259" w:lineRule="auto"/>
              <w:rPr>
                <w:rFonts w:ascii="Arial"/>
                <w:sz w:val="21"/>
              </w:rPr>
            </w:pPr>
          </w:p>
          <w:p w14:paraId="5BF6AEAF">
            <w:pPr>
              <w:spacing w:line="259" w:lineRule="auto"/>
              <w:rPr>
                <w:rFonts w:ascii="Arial"/>
                <w:sz w:val="21"/>
              </w:rPr>
            </w:pPr>
          </w:p>
          <w:p w14:paraId="6C42BEB4">
            <w:pPr>
              <w:spacing w:before="78" w:line="183" w:lineRule="auto"/>
              <w:ind w:left="6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16F9033">
            <w:pPr>
              <w:spacing w:line="259" w:lineRule="auto"/>
              <w:rPr>
                <w:rFonts w:ascii="Arial"/>
                <w:sz w:val="21"/>
              </w:rPr>
            </w:pPr>
          </w:p>
          <w:p w14:paraId="1C054F52">
            <w:pPr>
              <w:spacing w:line="259" w:lineRule="auto"/>
              <w:rPr>
                <w:rFonts w:ascii="Arial"/>
                <w:sz w:val="21"/>
              </w:rPr>
            </w:pPr>
          </w:p>
          <w:p w14:paraId="7077A3C1">
            <w:pPr>
              <w:spacing w:before="78" w:line="183" w:lineRule="auto"/>
              <w:ind w:left="6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194CFF5D">
      <w:pPr>
        <w:pStyle w:val="2"/>
        <w:spacing w:before="229" w:line="232" w:lineRule="auto"/>
        <w:ind w:left="106" w:right="90" w:firstLine="452"/>
        <w:jc w:val="both"/>
      </w:pPr>
      <w:r>
        <w:rPr>
          <w:b/>
          <w:bCs/>
          <w:spacing w:val="2"/>
        </w:rPr>
        <w:t>说明：</w:t>
      </w:r>
      <w:r>
        <w:rPr>
          <w:spacing w:val="2"/>
        </w:rPr>
        <w:t>1.“</w:t>
      </w:r>
      <w:r>
        <w:rPr>
          <w:spacing w:val="-51"/>
        </w:rPr>
        <w:t xml:space="preserve"> </w:t>
      </w:r>
      <w:r>
        <w:rPr>
          <w:spacing w:val="2"/>
        </w:rPr>
        <w:t>申请数量”</w:t>
      </w:r>
      <w:r>
        <w:rPr>
          <w:spacing w:val="-78"/>
        </w:rPr>
        <w:t xml:space="preserve"> </w:t>
      </w:r>
      <w:r>
        <w:rPr>
          <w:spacing w:val="2"/>
        </w:rPr>
        <w:t>的统计范围为统计年度</w:t>
      </w:r>
      <w:r>
        <w:rPr>
          <w:spacing w:val="-26"/>
        </w:rPr>
        <w:t xml:space="preserve"> </w:t>
      </w:r>
      <w:r>
        <w:rPr>
          <w:spacing w:val="2"/>
        </w:rPr>
        <w:t>1</w:t>
      </w:r>
      <w:r>
        <w:rPr>
          <w:spacing w:val="-30"/>
        </w:rPr>
        <w:t xml:space="preserve"> </w:t>
      </w:r>
      <w:r>
        <w:rPr>
          <w:spacing w:val="2"/>
        </w:rPr>
        <w:t>月</w:t>
      </w:r>
      <w:r>
        <w:rPr>
          <w:spacing w:val="-26"/>
        </w:rPr>
        <w:t xml:space="preserve"> </w:t>
      </w:r>
      <w:r>
        <w:rPr>
          <w:spacing w:val="2"/>
        </w:rPr>
        <w:t>1 日至</w:t>
      </w:r>
      <w:r>
        <w:rPr>
          <w:spacing w:val="-26"/>
        </w:rPr>
        <w:t xml:space="preserve"> </w:t>
      </w:r>
      <w:r>
        <w:rPr>
          <w:spacing w:val="2"/>
        </w:rPr>
        <w:t>12</w:t>
      </w:r>
      <w:r>
        <w:rPr>
          <w:spacing w:val="-29"/>
        </w:rPr>
        <w:t xml:space="preserve"> </w:t>
      </w:r>
      <w:r>
        <w:rPr>
          <w:spacing w:val="2"/>
        </w:rPr>
        <w:t>月</w:t>
      </w:r>
      <w:r>
        <w:rPr>
          <w:spacing w:val="-23"/>
        </w:rPr>
        <w:t xml:space="preserve"> </w:t>
      </w:r>
      <w:r>
        <w:rPr>
          <w:spacing w:val="2"/>
        </w:rPr>
        <w:t>31 日期间许可机关收</w:t>
      </w:r>
      <w:r>
        <w:t xml:space="preserve"> </w:t>
      </w:r>
      <w:r>
        <w:rPr>
          <w:spacing w:val="10"/>
        </w:rPr>
        <w:t>到当事人许可申请的数量。2.“受理数量”</w:t>
      </w:r>
      <w:r>
        <w:rPr>
          <w:spacing w:val="-79"/>
        </w:rPr>
        <w:t xml:space="preserve"> </w:t>
      </w:r>
      <w:r>
        <w:rPr>
          <w:spacing w:val="10"/>
        </w:rPr>
        <w:t>、</w:t>
      </w:r>
      <w:r>
        <w:rPr>
          <w:spacing w:val="9"/>
        </w:rPr>
        <w:t>“许可数量”</w:t>
      </w:r>
      <w:r>
        <w:rPr>
          <w:spacing w:val="-79"/>
        </w:rPr>
        <w:t xml:space="preserve"> </w:t>
      </w:r>
      <w:r>
        <w:rPr>
          <w:spacing w:val="9"/>
        </w:rPr>
        <w:t>、“不予许可数量”</w:t>
      </w:r>
      <w:r>
        <w:rPr>
          <w:spacing w:val="-80"/>
        </w:rPr>
        <w:t xml:space="preserve"> </w:t>
      </w:r>
      <w:r>
        <w:rPr>
          <w:spacing w:val="9"/>
        </w:rPr>
        <w:t>、“撤销</w:t>
      </w:r>
      <w:r>
        <w:t xml:space="preserve"> </w:t>
      </w:r>
      <w:r>
        <w:rPr>
          <w:spacing w:val="4"/>
        </w:rPr>
        <w:t>许可数量”</w:t>
      </w:r>
      <w:r>
        <w:rPr>
          <w:spacing w:val="-79"/>
        </w:rPr>
        <w:t xml:space="preserve"> </w:t>
      </w:r>
      <w:r>
        <w:rPr>
          <w:spacing w:val="4"/>
        </w:rPr>
        <w:t>的统计范围为统计年度</w:t>
      </w:r>
      <w:r>
        <w:rPr>
          <w:spacing w:val="-26"/>
        </w:rPr>
        <w:t xml:space="preserve"> </w:t>
      </w:r>
      <w:r>
        <w:rPr>
          <w:spacing w:val="4"/>
        </w:rPr>
        <w:t>1</w:t>
      </w:r>
      <w:r>
        <w:rPr>
          <w:spacing w:val="-29"/>
        </w:rPr>
        <w:t xml:space="preserve"> </w:t>
      </w:r>
      <w:r>
        <w:rPr>
          <w:spacing w:val="4"/>
        </w:rPr>
        <w:t>月</w:t>
      </w:r>
      <w:r>
        <w:rPr>
          <w:spacing w:val="-26"/>
        </w:rPr>
        <w:t xml:space="preserve"> </w:t>
      </w:r>
      <w:r>
        <w:rPr>
          <w:spacing w:val="4"/>
        </w:rPr>
        <w:t>1 日至</w:t>
      </w:r>
      <w:r>
        <w:rPr>
          <w:spacing w:val="-26"/>
        </w:rPr>
        <w:t xml:space="preserve"> </w:t>
      </w:r>
      <w:r>
        <w:rPr>
          <w:spacing w:val="4"/>
        </w:rPr>
        <w:t>12</w:t>
      </w:r>
      <w:r>
        <w:rPr>
          <w:spacing w:val="-29"/>
        </w:rPr>
        <w:t xml:space="preserve"> </w:t>
      </w:r>
      <w:r>
        <w:rPr>
          <w:spacing w:val="4"/>
        </w:rPr>
        <w:t>月</w:t>
      </w:r>
      <w:r>
        <w:rPr>
          <w:spacing w:val="-25"/>
        </w:rPr>
        <w:t xml:space="preserve"> </w:t>
      </w:r>
      <w:r>
        <w:rPr>
          <w:spacing w:val="4"/>
        </w:rPr>
        <w:t>31 日期间许可机关作</w:t>
      </w:r>
      <w:r>
        <w:rPr>
          <w:spacing w:val="3"/>
        </w:rPr>
        <w:t>出受理决定、许</w:t>
      </w:r>
      <w:r>
        <w:t xml:space="preserve"> </w:t>
      </w:r>
      <w:r>
        <w:rPr>
          <w:spacing w:val="8"/>
        </w:rPr>
        <w:t>可决定、不予许可决定和撤销许可决定的数量。</w:t>
      </w:r>
    </w:p>
    <w:p w14:paraId="1E8CF0E7">
      <w:pPr>
        <w:spacing w:before="263" w:line="216" w:lineRule="auto"/>
        <w:ind w:left="7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（三）202</w:t>
      </w:r>
      <w:r>
        <w:rPr>
          <w:rFonts w:hint="eastAsia" w:ascii="宋体" w:hAnsi="宋体" w:eastAsia="宋体" w:cs="宋体"/>
          <w:spacing w:val="-46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pacing w:val="6"/>
          <w:sz w:val="31"/>
          <w:szCs w:val="31"/>
        </w:rPr>
        <w:t>年行政强制实施情况统计表</w:t>
      </w:r>
    </w:p>
    <w:tbl>
      <w:tblPr>
        <w:tblStyle w:val="5"/>
        <w:tblW w:w="922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823"/>
        <w:gridCol w:w="508"/>
        <w:gridCol w:w="419"/>
        <w:gridCol w:w="718"/>
        <w:gridCol w:w="703"/>
        <w:gridCol w:w="464"/>
        <w:gridCol w:w="912"/>
        <w:gridCol w:w="853"/>
        <w:gridCol w:w="449"/>
        <w:gridCol w:w="568"/>
        <w:gridCol w:w="643"/>
        <w:gridCol w:w="820"/>
      </w:tblGrid>
      <w:tr w14:paraId="72643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34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707A38B">
            <w:pPr>
              <w:spacing w:line="241" w:lineRule="auto"/>
              <w:rPr>
                <w:rFonts w:ascii="Arial"/>
                <w:sz w:val="21"/>
              </w:rPr>
            </w:pPr>
          </w:p>
          <w:p w14:paraId="336BFC87">
            <w:pPr>
              <w:spacing w:line="241" w:lineRule="auto"/>
              <w:rPr>
                <w:rFonts w:ascii="Arial"/>
                <w:sz w:val="21"/>
              </w:rPr>
            </w:pPr>
          </w:p>
          <w:p w14:paraId="3C2A977E">
            <w:pPr>
              <w:spacing w:line="241" w:lineRule="auto"/>
              <w:rPr>
                <w:rFonts w:ascii="Arial"/>
                <w:sz w:val="21"/>
              </w:rPr>
            </w:pPr>
          </w:p>
          <w:p w14:paraId="72E7BB77">
            <w:pPr>
              <w:spacing w:line="241" w:lineRule="auto"/>
              <w:rPr>
                <w:rFonts w:ascii="Arial"/>
                <w:sz w:val="21"/>
              </w:rPr>
            </w:pPr>
          </w:p>
          <w:p w14:paraId="21401CE0">
            <w:pPr>
              <w:spacing w:line="242" w:lineRule="auto"/>
              <w:rPr>
                <w:rFonts w:ascii="Arial"/>
                <w:sz w:val="21"/>
              </w:rPr>
            </w:pPr>
          </w:p>
          <w:p w14:paraId="41FD8F0D">
            <w:pPr>
              <w:spacing w:line="242" w:lineRule="auto"/>
              <w:rPr>
                <w:rFonts w:ascii="Arial"/>
                <w:sz w:val="21"/>
              </w:rPr>
            </w:pPr>
          </w:p>
          <w:p w14:paraId="692763E0">
            <w:pPr>
              <w:spacing w:line="242" w:lineRule="auto"/>
              <w:rPr>
                <w:rFonts w:ascii="Arial"/>
                <w:sz w:val="21"/>
              </w:rPr>
            </w:pPr>
          </w:p>
          <w:p w14:paraId="57EEFC89">
            <w:pPr>
              <w:spacing w:line="242" w:lineRule="auto"/>
              <w:rPr>
                <w:rFonts w:ascii="Arial"/>
                <w:sz w:val="21"/>
              </w:rPr>
            </w:pPr>
          </w:p>
          <w:p w14:paraId="1EBBF701">
            <w:pPr>
              <w:pStyle w:val="6"/>
              <w:spacing w:before="78" w:line="222" w:lineRule="auto"/>
              <w:ind w:left="193"/>
            </w:pPr>
            <w:r>
              <w:rPr>
                <w:spacing w:val="-4"/>
              </w:rPr>
              <w:t>单位名称</w:t>
            </w:r>
          </w:p>
        </w:tc>
        <w:tc>
          <w:tcPr>
            <w:tcW w:w="2468" w:type="dxa"/>
            <w:gridSpan w:val="4"/>
            <w:tcBorders>
              <w:top w:val="single" w:color="000000" w:sz="10" w:space="0"/>
            </w:tcBorders>
            <w:vAlign w:val="top"/>
          </w:tcPr>
          <w:p w14:paraId="4805FF16">
            <w:pPr>
              <w:pStyle w:val="6"/>
              <w:spacing w:before="102" w:line="252" w:lineRule="auto"/>
              <w:ind w:left="753" w:right="156" w:hanging="602"/>
            </w:pPr>
            <w:r>
              <w:rPr>
                <w:spacing w:val="-2"/>
              </w:rPr>
              <w:t>行政强制措施实施数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量（宗）</w:t>
            </w:r>
          </w:p>
        </w:tc>
        <w:tc>
          <w:tcPr>
            <w:tcW w:w="4592" w:type="dxa"/>
            <w:gridSpan w:val="7"/>
            <w:tcBorders>
              <w:top w:val="single" w:color="000000" w:sz="10" w:space="0"/>
            </w:tcBorders>
            <w:vAlign w:val="top"/>
          </w:tcPr>
          <w:p w14:paraId="2534A12A">
            <w:pPr>
              <w:pStyle w:val="6"/>
              <w:spacing w:before="293" w:line="219" w:lineRule="auto"/>
              <w:ind w:left="743"/>
            </w:pPr>
            <w:r>
              <w:rPr>
                <w:spacing w:val="-1"/>
              </w:rPr>
              <w:t>行政强制执行实施数量（宗）</w:t>
            </w:r>
          </w:p>
        </w:tc>
        <w:tc>
          <w:tcPr>
            <w:tcW w:w="820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455C9388">
            <w:pPr>
              <w:spacing w:line="249" w:lineRule="auto"/>
              <w:rPr>
                <w:rFonts w:ascii="Arial"/>
                <w:sz w:val="21"/>
              </w:rPr>
            </w:pPr>
          </w:p>
          <w:p w14:paraId="5CA91648">
            <w:pPr>
              <w:spacing w:line="249" w:lineRule="auto"/>
              <w:rPr>
                <w:rFonts w:ascii="Arial"/>
                <w:sz w:val="21"/>
              </w:rPr>
            </w:pPr>
          </w:p>
          <w:p w14:paraId="2692B8E8">
            <w:pPr>
              <w:spacing w:line="249" w:lineRule="auto"/>
              <w:rPr>
                <w:rFonts w:ascii="Arial"/>
                <w:sz w:val="21"/>
              </w:rPr>
            </w:pPr>
          </w:p>
          <w:p w14:paraId="66FFC5B7">
            <w:pPr>
              <w:spacing w:line="249" w:lineRule="auto"/>
              <w:rPr>
                <w:rFonts w:ascii="Arial"/>
                <w:sz w:val="21"/>
              </w:rPr>
            </w:pPr>
          </w:p>
          <w:p w14:paraId="55E60FAC">
            <w:pPr>
              <w:spacing w:line="249" w:lineRule="auto"/>
              <w:rPr>
                <w:rFonts w:ascii="Arial"/>
                <w:sz w:val="21"/>
              </w:rPr>
            </w:pPr>
          </w:p>
          <w:p w14:paraId="5D518066">
            <w:pPr>
              <w:spacing w:line="250" w:lineRule="auto"/>
              <w:rPr>
                <w:rFonts w:ascii="Arial"/>
                <w:sz w:val="21"/>
              </w:rPr>
            </w:pPr>
          </w:p>
          <w:p w14:paraId="07BBAE3E">
            <w:pPr>
              <w:spacing w:line="250" w:lineRule="auto"/>
              <w:rPr>
                <w:rFonts w:ascii="Arial"/>
                <w:sz w:val="21"/>
              </w:rPr>
            </w:pPr>
          </w:p>
          <w:p w14:paraId="53B7F025">
            <w:pPr>
              <w:pStyle w:val="6"/>
              <w:spacing w:before="78" w:line="278" w:lineRule="auto"/>
              <w:ind w:left="120" w:right="22" w:firstLine="59"/>
            </w:pPr>
            <w:r>
              <w:rPr>
                <w:spacing w:val="-6"/>
              </w:rPr>
              <w:t>合计</w:t>
            </w:r>
            <w:r>
              <w:t xml:space="preserve">  </w:t>
            </w:r>
            <w:r>
              <w:rPr>
                <w:spacing w:val="-20"/>
              </w:rPr>
              <w:t>（宗）</w:t>
            </w:r>
          </w:p>
        </w:tc>
      </w:tr>
      <w:tr w14:paraId="5B16E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4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43F9E0B"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 w14:paraId="41CF1E44">
            <w:pPr>
              <w:spacing w:line="300" w:lineRule="auto"/>
              <w:rPr>
                <w:rFonts w:ascii="Arial"/>
                <w:sz w:val="21"/>
              </w:rPr>
            </w:pPr>
          </w:p>
          <w:p w14:paraId="520E7F74">
            <w:pPr>
              <w:spacing w:line="300" w:lineRule="auto"/>
              <w:rPr>
                <w:rFonts w:ascii="Arial"/>
                <w:sz w:val="21"/>
              </w:rPr>
            </w:pPr>
          </w:p>
          <w:p w14:paraId="58B4BA8A">
            <w:pPr>
              <w:pStyle w:val="6"/>
              <w:spacing w:before="78" w:line="287" w:lineRule="auto"/>
              <w:ind w:left="77" w:right="60" w:firstLine="92"/>
              <w:jc w:val="both"/>
            </w:pPr>
            <w:r>
              <w:rPr>
                <w:spacing w:val="-6"/>
              </w:rPr>
              <w:t>查封</w:t>
            </w:r>
            <w:r>
              <w:t xml:space="preserve">  </w:t>
            </w:r>
            <w:r>
              <w:rPr>
                <w:spacing w:val="-16"/>
              </w:rPr>
              <w:t>场所、</w:t>
            </w:r>
            <w:r>
              <w:rPr>
                <w:spacing w:val="1"/>
              </w:rPr>
              <w:t xml:space="preserve"> </w:t>
            </w:r>
            <w:r>
              <w:rPr>
                <w:spacing w:val="40"/>
              </w:rPr>
              <w:t>设施</w:t>
            </w:r>
            <w:r>
              <w:t xml:space="preserve">  </w:t>
            </w:r>
            <w:r>
              <w:rPr>
                <w:spacing w:val="40"/>
              </w:rPr>
              <w:t>或者</w:t>
            </w:r>
            <w:r>
              <w:t xml:space="preserve">  </w:t>
            </w:r>
            <w:r>
              <w:rPr>
                <w:spacing w:val="40"/>
              </w:rPr>
              <w:t>财物</w:t>
            </w:r>
          </w:p>
        </w:tc>
        <w:tc>
          <w:tcPr>
            <w:tcW w:w="508" w:type="dxa"/>
            <w:vMerge w:val="restart"/>
            <w:tcBorders>
              <w:bottom w:val="nil"/>
            </w:tcBorders>
            <w:textDirection w:val="tbRlV"/>
            <w:vAlign w:val="top"/>
          </w:tcPr>
          <w:p w14:paraId="3A05863C">
            <w:pPr>
              <w:pStyle w:val="6"/>
              <w:spacing w:before="134" w:line="209" w:lineRule="auto"/>
              <w:ind w:left="1062"/>
            </w:pPr>
            <w:r>
              <w:rPr>
                <w:spacing w:val="3"/>
              </w:rPr>
              <w:t>扣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押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财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物</w:t>
            </w:r>
          </w:p>
        </w:tc>
        <w:tc>
          <w:tcPr>
            <w:tcW w:w="419" w:type="dxa"/>
            <w:vMerge w:val="restart"/>
            <w:tcBorders>
              <w:bottom w:val="nil"/>
            </w:tcBorders>
            <w:textDirection w:val="tbRlV"/>
            <w:vAlign w:val="top"/>
          </w:tcPr>
          <w:p w14:paraId="2E5ECD07">
            <w:pPr>
              <w:pStyle w:val="6"/>
              <w:spacing w:before="88" w:line="174" w:lineRule="auto"/>
              <w:ind w:left="491"/>
            </w:pPr>
            <w:r>
              <w:rPr>
                <w:spacing w:val="4"/>
              </w:rPr>
              <w:t>冻 结</w:t>
            </w:r>
            <w:r>
              <w:rPr>
                <w:spacing w:val="22"/>
              </w:rPr>
              <w:t xml:space="preserve"> </w:t>
            </w:r>
            <w:r>
              <w:rPr>
                <w:spacing w:val="4"/>
              </w:rPr>
              <w:t>存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款</w:t>
            </w:r>
            <w:r>
              <w:rPr>
                <w:spacing w:val="77"/>
              </w:rPr>
              <w:t xml:space="preserve"> </w:t>
            </w:r>
            <w:r>
              <w:rPr>
                <w:spacing w:val="4"/>
                <w:position w:val="-6"/>
              </w:rPr>
              <w:t>、</w:t>
            </w:r>
            <w:r>
              <w:rPr>
                <w:spacing w:val="-40"/>
                <w:position w:val="-6"/>
              </w:rPr>
              <w:t xml:space="preserve"> </w:t>
            </w:r>
            <w:r>
              <w:rPr>
                <w:spacing w:val="4"/>
              </w:rPr>
              <w:t>汇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款</w:t>
            </w:r>
          </w:p>
        </w:tc>
        <w:tc>
          <w:tcPr>
            <w:tcW w:w="718" w:type="dxa"/>
            <w:vMerge w:val="restart"/>
            <w:tcBorders>
              <w:bottom w:val="nil"/>
            </w:tcBorders>
            <w:vAlign w:val="top"/>
          </w:tcPr>
          <w:p w14:paraId="001883B2">
            <w:pPr>
              <w:spacing w:line="244" w:lineRule="auto"/>
              <w:rPr>
                <w:rFonts w:ascii="Arial"/>
                <w:sz w:val="21"/>
              </w:rPr>
            </w:pPr>
          </w:p>
          <w:p w14:paraId="2AFA252A">
            <w:pPr>
              <w:spacing w:line="244" w:lineRule="auto"/>
              <w:rPr>
                <w:rFonts w:ascii="Arial"/>
                <w:sz w:val="21"/>
              </w:rPr>
            </w:pPr>
          </w:p>
          <w:p w14:paraId="10AC1D05">
            <w:pPr>
              <w:spacing w:line="244" w:lineRule="auto"/>
              <w:rPr>
                <w:rFonts w:ascii="Arial"/>
                <w:sz w:val="21"/>
              </w:rPr>
            </w:pPr>
          </w:p>
          <w:p w14:paraId="59985EC1">
            <w:pPr>
              <w:spacing w:line="244" w:lineRule="auto"/>
              <w:rPr>
                <w:rFonts w:ascii="Arial"/>
                <w:sz w:val="21"/>
              </w:rPr>
            </w:pPr>
          </w:p>
          <w:p w14:paraId="6EAEC70F">
            <w:pPr>
              <w:pStyle w:val="6"/>
              <w:spacing w:before="78" w:line="286" w:lineRule="auto"/>
              <w:ind w:left="117" w:right="117" w:firstLine="4"/>
              <w:jc w:val="both"/>
            </w:pPr>
            <w:r>
              <w:rPr>
                <w:spacing w:val="-7"/>
              </w:rPr>
              <w:t>其他</w:t>
            </w:r>
            <w:r>
              <w:t xml:space="preserve"> </w:t>
            </w:r>
            <w:r>
              <w:rPr>
                <w:spacing w:val="-4"/>
              </w:rPr>
              <w:t>行政</w:t>
            </w:r>
            <w:r>
              <w:t xml:space="preserve"> </w:t>
            </w:r>
            <w:r>
              <w:rPr>
                <w:spacing w:val="-4"/>
              </w:rPr>
              <w:t>强制</w:t>
            </w:r>
            <w:r>
              <w:t xml:space="preserve"> </w:t>
            </w:r>
            <w:r>
              <w:rPr>
                <w:spacing w:val="-4"/>
              </w:rPr>
              <w:t>措施</w:t>
            </w:r>
          </w:p>
        </w:tc>
        <w:tc>
          <w:tcPr>
            <w:tcW w:w="3949" w:type="dxa"/>
            <w:gridSpan w:val="6"/>
            <w:vAlign w:val="top"/>
          </w:tcPr>
          <w:p w14:paraId="502D3004">
            <w:pPr>
              <w:pStyle w:val="6"/>
              <w:spacing w:before="99" w:line="210" w:lineRule="auto"/>
              <w:ind w:left="1021"/>
            </w:pPr>
            <w:r>
              <w:rPr>
                <w:spacing w:val="-2"/>
              </w:rPr>
              <w:t>行政机关强制执行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textDirection w:val="tbRlV"/>
            <w:vAlign w:val="top"/>
          </w:tcPr>
          <w:p w14:paraId="5CE99A15">
            <w:pPr>
              <w:pStyle w:val="6"/>
              <w:spacing w:before="187" w:line="206" w:lineRule="auto"/>
              <w:ind w:left="301"/>
            </w:pPr>
            <w:r>
              <w:rPr>
                <w:spacing w:val="4"/>
              </w:rPr>
              <w:t>申 请</w:t>
            </w:r>
            <w:r>
              <w:rPr>
                <w:spacing w:val="25"/>
              </w:rPr>
              <w:t xml:space="preserve"> </w:t>
            </w:r>
            <w:r>
              <w:rPr>
                <w:spacing w:val="4"/>
              </w:rPr>
              <w:t>法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强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制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执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行</w:t>
            </w:r>
          </w:p>
        </w:tc>
        <w:tc>
          <w:tcPr>
            <w:tcW w:w="82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510DD90C">
            <w:pPr>
              <w:rPr>
                <w:rFonts w:ascii="Arial"/>
                <w:sz w:val="21"/>
              </w:rPr>
            </w:pPr>
          </w:p>
        </w:tc>
      </w:tr>
      <w:tr w14:paraId="0214E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134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CEDD15D"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Merge w:val="continue"/>
            <w:tcBorders>
              <w:top w:val="nil"/>
            </w:tcBorders>
            <w:vAlign w:val="top"/>
          </w:tcPr>
          <w:p w14:paraId="3E358508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</w:tcBorders>
            <w:textDirection w:val="tbRlV"/>
            <w:vAlign w:val="top"/>
          </w:tcPr>
          <w:p w14:paraId="329D3D5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Merge w:val="continue"/>
            <w:tcBorders>
              <w:top w:val="nil"/>
            </w:tcBorders>
            <w:textDirection w:val="tbRlV"/>
            <w:vAlign w:val="top"/>
          </w:tcPr>
          <w:p w14:paraId="117977FF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Merge w:val="continue"/>
            <w:tcBorders>
              <w:top w:val="nil"/>
            </w:tcBorders>
            <w:vAlign w:val="top"/>
          </w:tcPr>
          <w:p w14:paraId="50B824B9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 w14:paraId="67A83429">
            <w:pPr>
              <w:spacing w:line="330" w:lineRule="auto"/>
              <w:rPr>
                <w:rFonts w:ascii="Arial"/>
                <w:sz w:val="21"/>
              </w:rPr>
            </w:pPr>
          </w:p>
          <w:p w14:paraId="28C10E2B">
            <w:pPr>
              <w:spacing w:line="331" w:lineRule="auto"/>
              <w:rPr>
                <w:rFonts w:ascii="Arial"/>
                <w:sz w:val="21"/>
              </w:rPr>
            </w:pPr>
          </w:p>
          <w:p w14:paraId="1BBB661E">
            <w:pPr>
              <w:pStyle w:val="6"/>
              <w:spacing w:before="78" w:line="223" w:lineRule="auto"/>
              <w:ind w:left="115"/>
            </w:pPr>
            <w:r>
              <w:rPr>
                <w:spacing w:val="-6"/>
              </w:rPr>
              <w:t>加处</w:t>
            </w:r>
          </w:p>
          <w:p w14:paraId="21E881E7">
            <w:pPr>
              <w:pStyle w:val="6"/>
              <w:spacing w:before="50" w:line="222" w:lineRule="auto"/>
              <w:ind w:left="119"/>
            </w:pPr>
            <w:r>
              <w:rPr>
                <w:spacing w:val="-8"/>
              </w:rPr>
              <w:t>罚款</w:t>
            </w:r>
          </w:p>
          <w:p w14:paraId="5E8F3077">
            <w:pPr>
              <w:pStyle w:val="6"/>
              <w:spacing w:before="52" w:line="222" w:lineRule="auto"/>
              <w:ind w:left="119"/>
            </w:pPr>
            <w:r>
              <w:rPr>
                <w:spacing w:val="-8"/>
              </w:rPr>
              <w:t>或者</w:t>
            </w:r>
          </w:p>
          <w:p w14:paraId="60C76836">
            <w:pPr>
              <w:pStyle w:val="6"/>
              <w:spacing w:before="50" w:line="222" w:lineRule="auto"/>
              <w:ind w:left="113"/>
            </w:pPr>
            <w:r>
              <w:rPr>
                <w:spacing w:val="-5"/>
              </w:rPr>
              <w:t>滞纳</w:t>
            </w:r>
          </w:p>
          <w:p w14:paraId="1E508F73">
            <w:pPr>
              <w:pStyle w:val="6"/>
              <w:spacing w:before="51" w:line="227" w:lineRule="auto"/>
              <w:ind w:left="235"/>
            </w:pPr>
            <w:r>
              <w:t>金</w:t>
            </w:r>
          </w:p>
        </w:tc>
        <w:tc>
          <w:tcPr>
            <w:tcW w:w="464" w:type="dxa"/>
            <w:textDirection w:val="tbRlV"/>
            <w:vAlign w:val="top"/>
          </w:tcPr>
          <w:p w14:paraId="5DD1739E">
            <w:pPr>
              <w:pStyle w:val="6"/>
              <w:spacing w:before="106" w:line="175" w:lineRule="auto"/>
              <w:ind w:left="297"/>
            </w:pPr>
            <w:r>
              <w:rPr>
                <w:spacing w:val="4"/>
              </w:rPr>
              <w:t>划 拨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存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款</w:t>
            </w:r>
            <w:r>
              <w:rPr>
                <w:spacing w:val="77"/>
              </w:rPr>
              <w:t xml:space="preserve"> </w:t>
            </w:r>
            <w:r>
              <w:rPr>
                <w:spacing w:val="4"/>
                <w:position w:val="-6"/>
              </w:rPr>
              <w:t>、</w:t>
            </w:r>
            <w:r>
              <w:rPr>
                <w:spacing w:val="-42"/>
                <w:position w:val="-6"/>
              </w:rPr>
              <w:t xml:space="preserve"> </w:t>
            </w:r>
            <w:r>
              <w:rPr>
                <w:spacing w:val="4"/>
              </w:rPr>
              <w:t>汇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款</w:t>
            </w:r>
          </w:p>
        </w:tc>
        <w:tc>
          <w:tcPr>
            <w:tcW w:w="912" w:type="dxa"/>
            <w:vAlign w:val="top"/>
          </w:tcPr>
          <w:p w14:paraId="47E36E3A">
            <w:pPr>
              <w:pStyle w:val="6"/>
              <w:spacing w:before="105" w:line="221" w:lineRule="auto"/>
              <w:ind w:left="99"/>
            </w:pPr>
            <w:r>
              <w:rPr>
                <w:spacing w:val="-3"/>
              </w:rPr>
              <w:t>拍卖或</w:t>
            </w:r>
          </w:p>
          <w:p w14:paraId="2E121D3C">
            <w:pPr>
              <w:pStyle w:val="6"/>
              <w:spacing w:before="93" w:line="222" w:lineRule="auto"/>
              <w:ind w:left="103"/>
            </w:pPr>
            <w:r>
              <w:rPr>
                <w:spacing w:val="-4"/>
              </w:rPr>
              <w:t>者依法</w:t>
            </w:r>
          </w:p>
          <w:p w14:paraId="78E5743F">
            <w:pPr>
              <w:pStyle w:val="6"/>
              <w:spacing w:before="91" w:line="223" w:lineRule="auto"/>
              <w:ind w:left="100"/>
            </w:pPr>
            <w:r>
              <w:rPr>
                <w:spacing w:val="-3"/>
              </w:rPr>
              <w:t>处理查</w:t>
            </w:r>
          </w:p>
          <w:p w14:paraId="38B4A62A">
            <w:pPr>
              <w:pStyle w:val="6"/>
              <w:spacing w:before="89" w:line="222" w:lineRule="auto"/>
              <w:ind w:left="101"/>
            </w:pPr>
            <w:r>
              <w:rPr>
                <w:spacing w:val="-1"/>
              </w:rPr>
              <w:t>封、扣</w:t>
            </w:r>
          </w:p>
          <w:p w14:paraId="6055263A">
            <w:pPr>
              <w:pStyle w:val="6"/>
              <w:spacing w:before="92" w:line="223" w:lineRule="auto"/>
              <w:ind w:left="100"/>
            </w:pPr>
            <w:r>
              <w:rPr>
                <w:spacing w:val="-3"/>
              </w:rPr>
              <w:t>押的场</w:t>
            </w:r>
          </w:p>
          <w:p w14:paraId="1C5F168E">
            <w:pPr>
              <w:pStyle w:val="6"/>
              <w:spacing w:before="89" w:line="222" w:lineRule="auto"/>
              <w:ind w:left="104"/>
            </w:pPr>
            <w:r>
              <w:rPr>
                <w:spacing w:val="-1"/>
              </w:rPr>
              <w:t>所、设</w:t>
            </w:r>
          </w:p>
          <w:p w14:paraId="452CBC7C">
            <w:pPr>
              <w:pStyle w:val="6"/>
              <w:spacing w:before="91" w:line="222" w:lineRule="auto"/>
              <w:ind w:left="99"/>
            </w:pPr>
            <w:r>
              <w:rPr>
                <w:spacing w:val="-3"/>
              </w:rPr>
              <w:t>施或者</w:t>
            </w:r>
          </w:p>
          <w:p w14:paraId="370F98BF">
            <w:pPr>
              <w:pStyle w:val="6"/>
              <w:spacing w:before="94" w:line="201" w:lineRule="auto"/>
              <w:ind w:left="223"/>
            </w:pPr>
            <w:r>
              <w:rPr>
                <w:spacing w:val="-6"/>
              </w:rPr>
              <w:t>财物</w:t>
            </w:r>
          </w:p>
        </w:tc>
        <w:tc>
          <w:tcPr>
            <w:tcW w:w="853" w:type="dxa"/>
            <w:vAlign w:val="top"/>
          </w:tcPr>
          <w:p w14:paraId="0ECEBD94">
            <w:pPr>
              <w:spacing w:line="260" w:lineRule="auto"/>
              <w:rPr>
                <w:rFonts w:ascii="Arial"/>
                <w:sz w:val="21"/>
              </w:rPr>
            </w:pPr>
          </w:p>
          <w:p w14:paraId="7313CE33">
            <w:pPr>
              <w:spacing w:line="260" w:lineRule="auto"/>
              <w:rPr>
                <w:rFonts w:ascii="Arial"/>
                <w:sz w:val="21"/>
              </w:rPr>
            </w:pPr>
          </w:p>
          <w:p w14:paraId="3073FE94">
            <w:pPr>
              <w:spacing w:line="261" w:lineRule="auto"/>
              <w:rPr>
                <w:rFonts w:ascii="Arial"/>
                <w:sz w:val="21"/>
              </w:rPr>
            </w:pPr>
          </w:p>
          <w:p w14:paraId="053694C6">
            <w:pPr>
              <w:pStyle w:val="6"/>
              <w:spacing w:before="78" w:line="286" w:lineRule="auto"/>
              <w:ind w:left="91" w:right="77" w:firstLine="103"/>
              <w:jc w:val="both"/>
            </w:pPr>
            <w:r>
              <w:rPr>
                <w:spacing w:val="-5"/>
              </w:rPr>
              <w:t>排除</w:t>
            </w:r>
            <w:r>
              <w:t xml:space="preserve"> </w:t>
            </w:r>
            <w:r>
              <w:rPr>
                <w:spacing w:val="-16"/>
              </w:rPr>
              <w:t>妨碍、</w:t>
            </w:r>
            <w:r>
              <w:t xml:space="preserve"> </w:t>
            </w:r>
            <w:r>
              <w:rPr>
                <w:spacing w:val="47"/>
              </w:rPr>
              <w:t>恢复</w:t>
            </w:r>
            <w:r>
              <w:t xml:space="preserve"> </w:t>
            </w:r>
            <w:r>
              <w:rPr>
                <w:spacing w:val="47"/>
              </w:rPr>
              <w:t>原状</w:t>
            </w:r>
          </w:p>
        </w:tc>
        <w:tc>
          <w:tcPr>
            <w:tcW w:w="449" w:type="dxa"/>
            <w:textDirection w:val="tbRlV"/>
            <w:vAlign w:val="top"/>
          </w:tcPr>
          <w:p w14:paraId="04ABAF26">
            <w:pPr>
              <w:pStyle w:val="6"/>
              <w:spacing w:before="92" w:line="208" w:lineRule="auto"/>
              <w:ind w:left="1056"/>
            </w:pPr>
            <w:r>
              <w:rPr>
                <w:spacing w:val="3"/>
              </w:rPr>
              <w:t>代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履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行</w:t>
            </w:r>
          </w:p>
        </w:tc>
        <w:tc>
          <w:tcPr>
            <w:tcW w:w="568" w:type="dxa"/>
            <w:textDirection w:val="tbRlV"/>
            <w:vAlign w:val="top"/>
          </w:tcPr>
          <w:p w14:paraId="2AD01151">
            <w:pPr>
              <w:pStyle w:val="6"/>
              <w:spacing w:before="151" w:line="206" w:lineRule="auto"/>
              <w:ind w:left="487"/>
            </w:pPr>
            <w:r>
              <w:rPr>
                <w:spacing w:val="5"/>
              </w:rPr>
              <w:t>其 他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强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制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执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643" w:type="dxa"/>
            <w:vMerge w:val="continue"/>
            <w:tcBorders>
              <w:top w:val="nil"/>
            </w:tcBorders>
            <w:textDirection w:val="tbRlV"/>
            <w:vAlign w:val="top"/>
          </w:tcPr>
          <w:p w14:paraId="3380801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3AC54E1D">
            <w:pPr>
              <w:rPr>
                <w:rFonts w:ascii="Arial"/>
                <w:sz w:val="21"/>
              </w:rPr>
            </w:pPr>
          </w:p>
        </w:tc>
      </w:tr>
      <w:tr w14:paraId="5022B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34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719ACFD">
            <w:pPr>
              <w:spacing w:before="97" w:line="210" w:lineRule="auto"/>
              <w:ind w:left="4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</w:rPr>
              <w:t>木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  <w:lang w:eastAsia="zh-CN"/>
              </w:rPr>
              <w:t>兰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</w:rPr>
              <w:t>乡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823" w:type="dxa"/>
            <w:tcBorders>
              <w:bottom w:val="single" w:color="000000" w:sz="10" w:space="0"/>
            </w:tcBorders>
            <w:vAlign w:val="center"/>
          </w:tcPr>
          <w:p w14:paraId="3549916E">
            <w:pPr>
              <w:spacing w:before="78" w:line="187" w:lineRule="auto"/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0" w:space="0"/>
            </w:tcBorders>
            <w:vAlign w:val="center"/>
          </w:tcPr>
          <w:p w14:paraId="141EE78F">
            <w:pPr>
              <w:spacing w:before="78" w:line="187" w:lineRule="auto"/>
              <w:ind w:left="193"/>
              <w:jc w:val="both"/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9" w:type="dxa"/>
            <w:tcBorders>
              <w:bottom w:val="single" w:color="000000" w:sz="10" w:space="0"/>
            </w:tcBorders>
            <w:vAlign w:val="center"/>
          </w:tcPr>
          <w:p w14:paraId="561F72FF">
            <w:pPr>
              <w:spacing w:before="78" w:line="187" w:lineRule="auto"/>
              <w:ind w:left="150"/>
              <w:jc w:val="both"/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bottom w:val="single" w:color="000000" w:sz="10" w:space="0"/>
            </w:tcBorders>
            <w:vAlign w:val="center"/>
          </w:tcPr>
          <w:p w14:paraId="293139A6">
            <w:pPr>
              <w:spacing w:before="78" w:line="187" w:lineRule="auto"/>
              <w:ind w:left="300"/>
              <w:jc w:val="both"/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bottom w:val="single" w:color="000000" w:sz="10" w:space="0"/>
            </w:tcBorders>
            <w:vAlign w:val="center"/>
          </w:tcPr>
          <w:p w14:paraId="06E1D0EA">
            <w:pPr>
              <w:spacing w:before="78" w:line="187" w:lineRule="auto"/>
              <w:ind w:left="295"/>
              <w:jc w:val="both"/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4" w:type="dxa"/>
            <w:tcBorders>
              <w:bottom w:val="single" w:color="000000" w:sz="10" w:space="0"/>
            </w:tcBorders>
            <w:vAlign w:val="center"/>
          </w:tcPr>
          <w:p w14:paraId="570DBF7B">
            <w:pPr>
              <w:spacing w:before="78" w:line="187" w:lineRule="auto"/>
              <w:ind w:left="178"/>
              <w:jc w:val="both"/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bottom w:val="single" w:color="000000" w:sz="10" w:space="0"/>
            </w:tcBorders>
            <w:vAlign w:val="center"/>
          </w:tcPr>
          <w:p w14:paraId="0FD1EDD0">
            <w:pPr>
              <w:spacing w:before="78" w:line="187" w:lineRule="auto"/>
              <w:ind w:left="402"/>
              <w:jc w:val="both"/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3" w:type="dxa"/>
            <w:tcBorders>
              <w:bottom w:val="single" w:color="000000" w:sz="10" w:space="0"/>
            </w:tcBorders>
            <w:vAlign w:val="center"/>
          </w:tcPr>
          <w:p w14:paraId="017C8EBC">
            <w:pPr>
              <w:spacing w:before="78" w:line="187" w:lineRule="auto"/>
              <w:ind w:left="376"/>
              <w:jc w:val="both"/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9" w:type="dxa"/>
            <w:tcBorders>
              <w:bottom w:val="single" w:color="000000" w:sz="10" w:space="0"/>
            </w:tcBorders>
            <w:vAlign w:val="center"/>
          </w:tcPr>
          <w:p w14:paraId="6CB9BBD7">
            <w:pPr>
              <w:spacing w:before="78" w:line="187" w:lineRule="auto"/>
              <w:ind w:left="176"/>
              <w:jc w:val="both"/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bottom w:val="single" w:color="000000" w:sz="10" w:space="0"/>
            </w:tcBorders>
            <w:vAlign w:val="center"/>
          </w:tcPr>
          <w:p w14:paraId="77E240BF">
            <w:pPr>
              <w:spacing w:before="78" w:line="187" w:lineRule="auto"/>
              <w:ind w:left="236"/>
              <w:jc w:val="both"/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bottom w:val="single" w:color="000000" w:sz="10" w:space="0"/>
            </w:tcBorders>
            <w:vAlign w:val="center"/>
          </w:tcPr>
          <w:p w14:paraId="5A13E7F6">
            <w:pPr>
              <w:spacing w:before="78" w:line="187" w:lineRule="auto"/>
              <w:ind w:left="275"/>
              <w:jc w:val="both"/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 w14:paraId="23D9B0E0">
            <w:pPr>
              <w:spacing w:before="78" w:line="187" w:lineRule="auto"/>
              <w:ind w:left="359"/>
              <w:jc w:val="both"/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39A15C1">
      <w:pPr>
        <w:pStyle w:val="2"/>
        <w:spacing w:before="231" w:line="232" w:lineRule="auto"/>
        <w:ind w:left="107" w:right="90" w:firstLine="451"/>
        <w:jc w:val="both"/>
      </w:pPr>
      <w:r>
        <w:rPr>
          <w:b/>
          <w:bCs/>
          <w:spacing w:val="3"/>
        </w:rPr>
        <w:t>说明：</w:t>
      </w:r>
      <w:r>
        <w:rPr>
          <w:spacing w:val="3"/>
        </w:rPr>
        <w:t>1.“行政强制措施实施数量”</w:t>
      </w:r>
      <w:r>
        <w:rPr>
          <w:spacing w:val="-60"/>
        </w:rPr>
        <w:t xml:space="preserve"> </w:t>
      </w:r>
      <w:r>
        <w:rPr>
          <w:spacing w:val="3"/>
        </w:rPr>
        <w:t>的统计范围为统计年度</w:t>
      </w:r>
      <w:r>
        <w:rPr>
          <w:spacing w:val="-26"/>
        </w:rPr>
        <w:t xml:space="preserve"> </w:t>
      </w:r>
      <w:r>
        <w:rPr>
          <w:spacing w:val="3"/>
        </w:rPr>
        <w:t>1</w:t>
      </w:r>
      <w:r>
        <w:rPr>
          <w:spacing w:val="-30"/>
        </w:rPr>
        <w:t xml:space="preserve"> </w:t>
      </w:r>
      <w:r>
        <w:rPr>
          <w:spacing w:val="3"/>
        </w:rPr>
        <w:t>月</w:t>
      </w:r>
      <w:r>
        <w:rPr>
          <w:spacing w:val="-26"/>
        </w:rPr>
        <w:t xml:space="preserve"> </w:t>
      </w:r>
      <w:r>
        <w:rPr>
          <w:spacing w:val="3"/>
        </w:rPr>
        <w:t>1 日至</w:t>
      </w:r>
      <w:r>
        <w:rPr>
          <w:spacing w:val="-26"/>
        </w:rPr>
        <w:t xml:space="preserve"> </w:t>
      </w:r>
      <w:r>
        <w:rPr>
          <w:spacing w:val="3"/>
        </w:rPr>
        <w:t>12</w:t>
      </w:r>
      <w:r>
        <w:rPr>
          <w:spacing w:val="-29"/>
        </w:rPr>
        <w:t xml:space="preserve"> </w:t>
      </w:r>
      <w:r>
        <w:rPr>
          <w:spacing w:val="3"/>
        </w:rPr>
        <w:t>月</w:t>
      </w:r>
      <w:r>
        <w:rPr>
          <w:spacing w:val="-23"/>
        </w:rPr>
        <w:t xml:space="preserve"> </w:t>
      </w:r>
      <w:r>
        <w:rPr>
          <w:spacing w:val="3"/>
        </w:rPr>
        <w:t>31 日期</w:t>
      </w:r>
      <w:r>
        <w:t xml:space="preserve"> </w:t>
      </w:r>
      <w:r>
        <w:rPr>
          <w:spacing w:val="9"/>
        </w:rPr>
        <w:t>间作出的表格所列各类行政强制措施决定的数量。2.“行政强制执行实施数</w:t>
      </w:r>
      <w:r>
        <w:rPr>
          <w:spacing w:val="8"/>
        </w:rPr>
        <w:t>量” 的统计范</w:t>
      </w:r>
      <w:r>
        <w:t xml:space="preserve"> </w:t>
      </w:r>
      <w:r>
        <w:rPr>
          <w:spacing w:val="5"/>
        </w:rPr>
        <w:t>围为统计年度</w:t>
      </w:r>
      <w:r>
        <w:rPr>
          <w:spacing w:val="-28"/>
        </w:rPr>
        <w:t xml:space="preserve"> </w:t>
      </w:r>
      <w:r>
        <w:rPr>
          <w:spacing w:val="5"/>
        </w:rPr>
        <w:t>1</w:t>
      </w:r>
      <w:r>
        <w:rPr>
          <w:spacing w:val="-29"/>
        </w:rPr>
        <w:t xml:space="preserve"> </w:t>
      </w:r>
      <w:r>
        <w:rPr>
          <w:spacing w:val="5"/>
        </w:rPr>
        <w:t>月</w:t>
      </w:r>
      <w:r>
        <w:rPr>
          <w:spacing w:val="-27"/>
        </w:rPr>
        <w:t xml:space="preserve"> </w:t>
      </w:r>
      <w:r>
        <w:rPr>
          <w:spacing w:val="5"/>
        </w:rPr>
        <w:t>1 日至</w:t>
      </w:r>
      <w:r>
        <w:rPr>
          <w:spacing w:val="-26"/>
        </w:rPr>
        <w:t xml:space="preserve"> </w:t>
      </w:r>
      <w:r>
        <w:rPr>
          <w:spacing w:val="5"/>
        </w:rPr>
        <w:t>12</w:t>
      </w:r>
      <w:r>
        <w:rPr>
          <w:spacing w:val="-29"/>
        </w:rPr>
        <w:t xml:space="preserve"> </w:t>
      </w:r>
      <w:r>
        <w:rPr>
          <w:spacing w:val="5"/>
        </w:rPr>
        <w:t>月</w:t>
      </w:r>
      <w:r>
        <w:rPr>
          <w:spacing w:val="-22"/>
        </w:rPr>
        <w:t xml:space="preserve"> </w:t>
      </w:r>
      <w:r>
        <w:rPr>
          <w:spacing w:val="5"/>
        </w:rPr>
        <w:t>31 日期间表格所列</w:t>
      </w:r>
      <w:r>
        <w:rPr>
          <w:spacing w:val="4"/>
        </w:rPr>
        <w:t>各类行政强制执行行为执行完毕或者终</w:t>
      </w:r>
      <w:r>
        <w:t xml:space="preserve"> </w:t>
      </w:r>
      <w:r>
        <w:rPr>
          <w:spacing w:val="6"/>
        </w:rPr>
        <w:t>结执行的数量。3.“</w:t>
      </w:r>
      <w:r>
        <w:rPr>
          <w:spacing w:val="-61"/>
        </w:rPr>
        <w:t xml:space="preserve"> </w:t>
      </w:r>
      <w:r>
        <w:rPr>
          <w:spacing w:val="6"/>
        </w:rPr>
        <w:t>申请法院强制执行”数量的统计范围为统计年度</w:t>
      </w:r>
      <w:r>
        <w:rPr>
          <w:spacing w:val="-26"/>
        </w:rPr>
        <w:t xml:space="preserve"> </w:t>
      </w:r>
      <w:r>
        <w:rPr>
          <w:spacing w:val="6"/>
        </w:rPr>
        <w:t>1</w:t>
      </w:r>
      <w:r>
        <w:rPr>
          <w:spacing w:val="-27"/>
        </w:rPr>
        <w:t xml:space="preserve"> </w:t>
      </w:r>
      <w:r>
        <w:rPr>
          <w:spacing w:val="6"/>
        </w:rPr>
        <w:t>月</w:t>
      </w:r>
      <w:r>
        <w:rPr>
          <w:spacing w:val="-24"/>
        </w:rPr>
        <w:t xml:space="preserve"> </w:t>
      </w:r>
      <w:r>
        <w:rPr>
          <w:spacing w:val="6"/>
        </w:rPr>
        <w:t xml:space="preserve">1 </w:t>
      </w:r>
      <w:r>
        <w:rPr>
          <w:spacing w:val="5"/>
        </w:rPr>
        <w:t>日至</w:t>
      </w:r>
      <w:r>
        <w:rPr>
          <w:spacing w:val="-26"/>
        </w:rPr>
        <w:t xml:space="preserve"> </w:t>
      </w:r>
      <w:r>
        <w:rPr>
          <w:spacing w:val="5"/>
        </w:rPr>
        <w:t>12</w:t>
      </w:r>
      <w:r>
        <w:rPr>
          <w:spacing w:val="-29"/>
        </w:rPr>
        <w:t xml:space="preserve"> </w:t>
      </w:r>
      <w:r>
        <w:rPr>
          <w:spacing w:val="5"/>
        </w:rPr>
        <w:t>月</w:t>
      </w:r>
      <w:r>
        <w:rPr>
          <w:spacing w:val="-20"/>
        </w:rPr>
        <w:t xml:space="preserve"> </w:t>
      </w:r>
      <w:r>
        <w:rPr>
          <w:spacing w:val="5"/>
        </w:rPr>
        <w:t>31</w:t>
      </w:r>
      <w:r>
        <w:t xml:space="preserve"> </w:t>
      </w:r>
      <w:r>
        <w:rPr>
          <w:spacing w:val="9"/>
        </w:rPr>
        <w:t>日期间向法院申请强制执行的数量，时间以申请日期为</w:t>
      </w:r>
      <w:r>
        <w:rPr>
          <w:spacing w:val="8"/>
        </w:rPr>
        <w:t>准。</w:t>
      </w:r>
    </w:p>
    <w:p w14:paraId="4DE91EA2">
      <w:pPr>
        <w:spacing w:line="232" w:lineRule="auto"/>
        <w:sectPr>
          <w:pgSz w:w="11906" w:h="16839"/>
          <w:pgMar w:top="1431" w:right="1327" w:bottom="0" w:left="1326" w:header="0" w:footer="0" w:gutter="0"/>
          <w:cols w:space="720" w:num="1"/>
        </w:sectPr>
      </w:pPr>
    </w:p>
    <w:p w14:paraId="41636449">
      <w:pPr>
        <w:spacing w:before="150" w:line="225" w:lineRule="auto"/>
        <w:ind w:left="108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（四）202</w:t>
      </w:r>
      <w:r>
        <w:rPr>
          <w:rFonts w:hint="eastAsia" w:ascii="宋体" w:hAnsi="宋体" w:eastAsia="宋体" w:cs="宋体"/>
          <w:spacing w:val="7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年其他行政执法行为实施情况统计表</w:t>
      </w:r>
    </w:p>
    <w:tbl>
      <w:tblPr>
        <w:tblStyle w:val="5"/>
        <w:tblW w:w="988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469"/>
        <w:gridCol w:w="898"/>
        <w:gridCol w:w="688"/>
        <w:gridCol w:w="583"/>
        <w:gridCol w:w="807"/>
        <w:gridCol w:w="495"/>
        <w:gridCol w:w="933"/>
        <w:gridCol w:w="691"/>
        <w:gridCol w:w="530"/>
        <w:gridCol w:w="942"/>
        <w:gridCol w:w="818"/>
        <w:gridCol w:w="676"/>
      </w:tblGrid>
      <w:tr w14:paraId="747F5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358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1E6CFF2">
            <w:pPr>
              <w:spacing w:line="266" w:lineRule="auto"/>
              <w:rPr>
                <w:rFonts w:ascii="Arial"/>
                <w:sz w:val="21"/>
              </w:rPr>
            </w:pPr>
          </w:p>
          <w:p w14:paraId="78762B22">
            <w:pPr>
              <w:spacing w:line="267" w:lineRule="auto"/>
              <w:rPr>
                <w:rFonts w:ascii="Arial"/>
                <w:sz w:val="21"/>
              </w:rPr>
            </w:pPr>
          </w:p>
          <w:p w14:paraId="1FDB7651">
            <w:pPr>
              <w:spacing w:line="267" w:lineRule="auto"/>
              <w:rPr>
                <w:rFonts w:ascii="Arial"/>
                <w:sz w:val="21"/>
              </w:rPr>
            </w:pPr>
          </w:p>
          <w:p w14:paraId="4E13D545">
            <w:pPr>
              <w:spacing w:line="267" w:lineRule="auto"/>
              <w:rPr>
                <w:rFonts w:ascii="Arial"/>
                <w:sz w:val="21"/>
              </w:rPr>
            </w:pPr>
          </w:p>
          <w:p w14:paraId="414DC9AA">
            <w:pPr>
              <w:pStyle w:val="6"/>
              <w:spacing w:before="78" w:line="222" w:lineRule="auto"/>
              <w:ind w:left="197"/>
            </w:pPr>
            <w:r>
              <w:rPr>
                <w:spacing w:val="-4"/>
              </w:rPr>
              <w:t>单位名称</w:t>
            </w:r>
          </w:p>
        </w:tc>
        <w:tc>
          <w:tcPr>
            <w:tcW w:w="1367" w:type="dxa"/>
            <w:gridSpan w:val="2"/>
            <w:tcBorders>
              <w:top w:val="single" w:color="000000" w:sz="10" w:space="0"/>
            </w:tcBorders>
            <w:vAlign w:val="top"/>
          </w:tcPr>
          <w:p w14:paraId="2B966DBD">
            <w:pPr>
              <w:spacing w:line="262" w:lineRule="auto"/>
              <w:rPr>
                <w:rFonts w:ascii="Arial"/>
                <w:sz w:val="21"/>
              </w:rPr>
            </w:pPr>
          </w:p>
          <w:p w14:paraId="36221151">
            <w:pPr>
              <w:spacing w:line="262" w:lineRule="auto"/>
              <w:rPr>
                <w:rFonts w:ascii="Arial"/>
                <w:sz w:val="21"/>
              </w:rPr>
            </w:pPr>
          </w:p>
          <w:p w14:paraId="605C2C2E">
            <w:pPr>
              <w:pStyle w:val="6"/>
              <w:spacing w:before="78" w:line="221" w:lineRule="auto"/>
              <w:ind w:left="199"/>
            </w:pPr>
            <w:r>
              <w:rPr>
                <w:spacing w:val="-3"/>
              </w:rPr>
              <w:t>行政征收</w:t>
            </w:r>
          </w:p>
        </w:tc>
        <w:tc>
          <w:tcPr>
            <w:tcW w:w="688" w:type="dxa"/>
            <w:tcBorders>
              <w:top w:val="single" w:color="000000" w:sz="10" w:space="0"/>
            </w:tcBorders>
            <w:vAlign w:val="top"/>
          </w:tcPr>
          <w:p w14:paraId="400ADD9A">
            <w:pPr>
              <w:spacing w:line="308" w:lineRule="auto"/>
              <w:rPr>
                <w:rFonts w:ascii="Arial"/>
                <w:sz w:val="21"/>
              </w:rPr>
            </w:pPr>
          </w:p>
          <w:p w14:paraId="6E2AD8BA">
            <w:pPr>
              <w:pStyle w:val="6"/>
              <w:spacing w:before="78" w:line="324" w:lineRule="auto"/>
              <w:ind w:left="101" w:right="103" w:firstLine="2"/>
            </w:pPr>
            <w:r>
              <w:rPr>
                <w:spacing w:val="-5"/>
              </w:rPr>
              <w:t>行政</w:t>
            </w:r>
            <w:r>
              <w:t xml:space="preserve"> </w:t>
            </w:r>
            <w:r>
              <w:rPr>
                <w:spacing w:val="-4"/>
              </w:rPr>
              <w:t>检查</w:t>
            </w:r>
          </w:p>
        </w:tc>
        <w:tc>
          <w:tcPr>
            <w:tcW w:w="1390" w:type="dxa"/>
            <w:gridSpan w:val="2"/>
            <w:tcBorders>
              <w:top w:val="single" w:color="000000" w:sz="10" w:space="0"/>
            </w:tcBorders>
            <w:vAlign w:val="top"/>
          </w:tcPr>
          <w:p w14:paraId="658DB8B0">
            <w:pPr>
              <w:spacing w:line="262" w:lineRule="auto"/>
              <w:rPr>
                <w:rFonts w:ascii="Arial"/>
                <w:sz w:val="21"/>
              </w:rPr>
            </w:pPr>
          </w:p>
          <w:p w14:paraId="53390CCE">
            <w:pPr>
              <w:spacing w:line="262" w:lineRule="auto"/>
              <w:rPr>
                <w:rFonts w:ascii="Arial"/>
                <w:sz w:val="21"/>
              </w:rPr>
            </w:pPr>
          </w:p>
          <w:p w14:paraId="170A4E65">
            <w:pPr>
              <w:pStyle w:val="6"/>
              <w:spacing w:before="78" w:line="221" w:lineRule="auto"/>
              <w:ind w:left="217"/>
            </w:pPr>
            <w:r>
              <w:rPr>
                <w:spacing w:val="-3"/>
              </w:rPr>
              <w:t>行政裁决</w:t>
            </w:r>
          </w:p>
        </w:tc>
        <w:tc>
          <w:tcPr>
            <w:tcW w:w="1428" w:type="dxa"/>
            <w:gridSpan w:val="2"/>
            <w:tcBorders>
              <w:top w:val="single" w:color="000000" w:sz="10" w:space="0"/>
            </w:tcBorders>
            <w:vAlign w:val="top"/>
          </w:tcPr>
          <w:p w14:paraId="3C548467">
            <w:pPr>
              <w:spacing w:line="262" w:lineRule="auto"/>
              <w:rPr>
                <w:rFonts w:ascii="Arial"/>
                <w:sz w:val="21"/>
              </w:rPr>
            </w:pPr>
          </w:p>
          <w:p w14:paraId="4FE885F5">
            <w:pPr>
              <w:spacing w:line="262" w:lineRule="auto"/>
              <w:rPr>
                <w:rFonts w:ascii="Arial"/>
                <w:sz w:val="21"/>
              </w:rPr>
            </w:pPr>
          </w:p>
          <w:p w14:paraId="52469ED8">
            <w:pPr>
              <w:pStyle w:val="6"/>
              <w:spacing w:before="78" w:line="222" w:lineRule="auto"/>
              <w:ind w:left="241"/>
            </w:pPr>
            <w:r>
              <w:rPr>
                <w:spacing w:val="-3"/>
              </w:rPr>
              <w:t>行政给付</w:t>
            </w:r>
          </w:p>
        </w:tc>
        <w:tc>
          <w:tcPr>
            <w:tcW w:w="691" w:type="dxa"/>
            <w:tcBorders>
              <w:top w:val="single" w:color="000000" w:sz="10" w:space="0"/>
            </w:tcBorders>
            <w:vAlign w:val="top"/>
          </w:tcPr>
          <w:p w14:paraId="26F5DF8B">
            <w:pPr>
              <w:spacing w:line="306" w:lineRule="auto"/>
              <w:rPr>
                <w:rFonts w:ascii="Arial"/>
                <w:sz w:val="21"/>
              </w:rPr>
            </w:pPr>
          </w:p>
          <w:p w14:paraId="01AEBC63">
            <w:pPr>
              <w:pStyle w:val="6"/>
              <w:spacing w:before="78" w:line="324" w:lineRule="auto"/>
              <w:ind w:left="112" w:right="96" w:firstLine="1"/>
            </w:pPr>
            <w:r>
              <w:rPr>
                <w:spacing w:val="-5"/>
              </w:rPr>
              <w:t>行政</w:t>
            </w:r>
            <w:r>
              <w:t xml:space="preserve"> </w:t>
            </w:r>
            <w:r>
              <w:rPr>
                <w:spacing w:val="-4"/>
              </w:rPr>
              <w:t>确认</w:t>
            </w:r>
          </w:p>
        </w:tc>
        <w:tc>
          <w:tcPr>
            <w:tcW w:w="1472" w:type="dxa"/>
            <w:gridSpan w:val="2"/>
            <w:tcBorders>
              <w:top w:val="single" w:color="000000" w:sz="10" w:space="0"/>
            </w:tcBorders>
            <w:vAlign w:val="top"/>
          </w:tcPr>
          <w:p w14:paraId="455B8116">
            <w:pPr>
              <w:spacing w:line="262" w:lineRule="auto"/>
              <w:rPr>
                <w:rFonts w:ascii="Arial"/>
                <w:sz w:val="21"/>
              </w:rPr>
            </w:pPr>
          </w:p>
          <w:p w14:paraId="02B16446">
            <w:pPr>
              <w:spacing w:line="262" w:lineRule="auto"/>
              <w:rPr>
                <w:rFonts w:ascii="Arial"/>
                <w:sz w:val="21"/>
              </w:rPr>
            </w:pPr>
          </w:p>
          <w:p w14:paraId="2C5A9B49">
            <w:pPr>
              <w:pStyle w:val="6"/>
              <w:spacing w:before="78" w:line="222" w:lineRule="auto"/>
              <w:ind w:left="267"/>
            </w:pPr>
            <w:r>
              <w:rPr>
                <w:spacing w:val="-3"/>
              </w:rPr>
              <w:t>行政奖励</w:t>
            </w:r>
          </w:p>
        </w:tc>
        <w:tc>
          <w:tcPr>
            <w:tcW w:w="818" w:type="dxa"/>
            <w:tcBorders>
              <w:top w:val="single" w:color="000000" w:sz="10" w:space="0"/>
            </w:tcBorders>
            <w:vAlign w:val="top"/>
          </w:tcPr>
          <w:p w14:paraId="6C24CAD7">
            <w:pPr>
              <w:pStyle w:val="6"/>
              <w:spacing w:before="116" w:line="228" w:lineRule="auto"/>
              <w:ind w:left="182" w:right="154" w:firstLine="3"/>
              <w:jc w:val="both"/>
            </w:pPr>
            <w:r>
              <w:rPr>
                <w:spacing w:val="-7"/>
              </w:rPr>
              <w:t>其他</w:t>
            </w:r>
            <w:r>
              <w:t xml:space="preserve"> </w:t>
            </w:r>
            <w:r>
              <w:rPr>
                <w:spacing w:val="-5"/>
              </w:rPr>
              <w:t>行政</w:t>
            </w:r>
            <w:r>
              <w:t xml:space="preserve"> </w:t>
            </w:r>
            <w:r>
              <w:rPr>
                <w:spacing w:val="-5"/>
              </w:rPr>
              <w:t>执法</w:t>
            </w:r>
            <w:r>
              <w:t xml:space="preserve"> </w:t>
            </w:r>
            <w:r>
              <w:rPr>
                <w:spacing w:val="-5"/>
              </w:rPr>
              <w:t>行为</w:t>
            </w:r>
          </w:p>
        </w:tc>
        <w:tc>
          <w:tcPr>
            <w:tcW w:w="676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1FACB64E">
            <w:pPr>
              <w:spacing w:line="284" w:lineRule="auto"/>
              <w:rPr>
                <w:rFonts w:ascii="Arial"/>
                <w:sz w:val="21"/>
              </w:rPr>
            </w:pPr>
          </w:p>
          <w:p w14:paraId="7F0183CB">
            <w:pPr>
              <w:spacing w:line="284" w:lineRule="auto"/>
              <w:rPr>
                <w:rFonts w:ascii="Arial"/>
                <w:sz w:val="21"/>
              </w:rPr>
            </w:pPr>
          </w:p>
          <w:p w14:paraId="0EC9E826">
            <w:pPr>
              <w:spacing w:line="284" w:lineRule="auto"/>
              <w:rPr>
                <w:rFonts w:ascii="Arial"/>
                <w:sz w:val="21"/>
              </w:rPr>
            </w:pPr>
          </w:p>
          <w:p w14:paraId="4360F9E5">
            <w:pPr>
              <w:pStyle w:val="6"/>
              <w:spacing w:before="78" w:line="324" w:lineRule="auto"/>
              <w:ind w:left="110" w:hanging="3"/>
            </w:pPr>
            <w:r>
              <w:rPr>
                <w:spacing w:val="-19"/>
              </w:rPr>
              <w:t>合计</w:t>
            </w:r>
            <w:r>
              <w:t xml:space="preserve">  </w:t>
            </w:r>
            <w:r>
              <w:rPr>
                <w:spacing w:val="-44"/>
                <w:w w:val="94"/>
              </w:rPr>
              <w:t>（宗）</w:t>
            </w:r>
          </w:p>
        </w:tc>
      </w:tr>
      <w:tr w14:paraId="0CA2C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358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8478038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textDirection w:val="tbRlV"/>
            <w:vAlign w:val="top"/>
          </w:tcPr>
          <w:p w14:paraId="7DD023D0">
            <w:pPr>
              <w:pStyle w:val="6"/>
              <w:spacing w:before="118" w:line="207" w:lineRule="auto"/>
              <w:ind w:left="270"/>
            </w:pPr>
            <w:r>
              <w:rPr>
                <w:spacing w:val="1"/>
              </w:rPr>
              <w:t>宗 数</w:t>
            </w:r>
          </w:p>
        </w:tc>
        <w:tc>
          <w:tcPr>
            <w:tcW w:w="898" w:type="dxa"/>
            <w:vAlign w:val="top"/>
          </w:tcPr>
          <w:p w14:paraId="72EAC72A">
            <w:pPr>
              <w:pStyle w:val="6"/>
              <w:spacing w:before="89" w:line="263" w:lineRule="auto"/>
              <w:ind w:left="90" w:right="92" w:firstLine="114"/>
            </w:pPr>
            <w:r>
              <w:rPr>
                <w:spacing w:val="-5"/>
              </w:rPr>
              <w:t>征收</w:t>
            </w:r>
            <w:r>
              <w:t xml:space="preserve">  </w:t>
            </w:r>
            <w:r>
              <w:rPr>
                <w:spacing w:val="-5"/>
              </w:rPr>
              <w:t>总金额</w:t>
            </w:r>
          </w:p>
          <w:p w14:paraId="084BC8A5">
            <w:pPr>
              <w:pStyle w:val="6"/>
              <w:spacing w:before="37" w:line="198" w:lineRule="auto"/>
              <w:ind w:left="94"/>
            </w:pPr>
            <w:r>
              <w:rPr>
                <w:b/>
                <w:bCs/>
                <w:spacing w:val="-36"/>
                <w:w w:val="90"/>
              </w:rPr>
              <w:t>（万元）</w:t>
            </w:r>
          </w:p>
        </w:tc>
        <w:tc>
          <w:tcPr>
            <w:tcW w:w="688" w:type="dxa"/>
            <w:textDirection w:val="tbRlV"/>
            <w:vAlign w:val="top"/>
          </w:tcPr>
          <w:p w14:paraId="445875DB">
            <w:pPr>
              <w:pStyle w:val="6"/>
              <w:spacing w:before="223" w:line="207" w:lineRule="auto"/>
              <w:ind w:left="270"/>
            </w:pPr>
            <w:r>
              <w:rPr>
                <w:spacing w:val="1"/>
              </w:rPr>
              <w:t>宗 数</w:t>
            </w:r>
          </w:p>
        </w:tc>
        <w:tc>
          <w:tcPr>
            <w:tcW w:w="583" w:type="dxa"/>
            <w:textDirection w:val="tbRlV"/>
            <w:vAlign w:val="top"/>
          </w:tcPr>
          <w:p w14:paraId="2256B6D4">
            <w:pPr>
              <w:pStyle w:val="6"/>
              <w:spacing w:before="170" w:line="207" w:lineRule="auto"/>
              <w:ind w:left="270"/>
            </w:pPr>
            <w:r>
              <w:rPr>
                <w:spacing w:val="1"/>
              </w:rPr>
              <w:t>宗 数</w:t>
            </w:r>
          </w:p>
        </w:tc>
        <w:tc>
          <w:tcPr>
            <w:tcW w:w="807" w:type="dxa"/>
            <w:vAlign w:val="top"/>
          </w:tcPr>
          <w:p w14:paraId="5BD92685">
            <w:pPr>
              <w:pStyle w:val="6"/>
              <w:spacing w:before="89" w:line="263" w:lineRule="auto"/>
              <w:ind w:left="165" w:right="161"/>
            </w:pPr>
            <w:r>
              <w:rPr>
                <w:spacing w:val="-5"/>
              </w:rPr>
              <w:t>涉及</w:t>
            </w:r>
            <w:r>
              <w:t xml:space="preserve"> </w:t>
            </w:r>
            <w:r>
              <w:rPr>
                <w:spacing w:val="-6"/>
              </w:rPr>
              <w:t>金额</w:t>
            </w:r>
          </w:p>
          <w:p w14:paraId="0FC5D5EF">
            <w:pPr>
              <w:pStyle w:val="6"/>
              <w:spacing w:before="37" w:line="198" w:lineRule="auto"/>
              <w:ind w:right="7"/>
              <w:jc w:val="right"/>
            </w:pPr>
            <w:r>
              <w:rPr>
                <w:b/>
                <w:bCs/>
                <w:spacing w:val="-36"/>
                <w:w w:val="90"/>
              </w:rPr>
              <w:t>（万元）</w:t>
            </w:r>
          </w:p>
        </w:tc>
        <w:tc>
          <w:tcPr>
            <w:tcW w:w="495" w:type="dxa"/>
            <w:textDirection w:val="tbRlV"/>
            <w:vAlign w:val="top"/>
          </w:tcPr>
          <w:p w14:paraId="0E9D87C4">
            <w:pPr>
              <w:pStyle w:val="6"/>
              <w:spacing w:before="121" w:line="207" w:lineRule="auto"/>
              <w:ind w:left="270"/>
            </w:pPr>
            <w:r>
              <w:rPr>
                <w:spacing w:val="1"/>
              </w:rPr>
              <w:t>宗 数</w:t>
            </w:r>
          </w:p>
        </w:tc>
        <w:tc>
          <w:tcPr>
            <w:tcW w:w="933" w:type="dxa"/>
            <w:vAlign w:val="top"/>
          </w:tcPr>
          <w:p w14:paraId="77406EE7">
            <w:pPr>
              <w:pStyle w:val="6"/>
              <w:spacing w:before="89" w:line="263" w:lineRule="auto"/>
              <w:ind w:left="118" w:right="98" w:firstLine="118"/>
            </w:pPr>
            <w:r>
              <w:rPr>
                <w:spacing w:val="-7"/>
              </w:rPr>
              <w:t>给付</w:t>
            </w:r>
            <w:r>
              <w:t xml:space="preserve">  </w:t>
            </w:r>
            <w:r>
              <w:rPr>
                <w:spacing w:val="-5"/>
              </w:rPr>
              <w:t>总金额</w:t>
            </w:r>
          </w:p>
          <w:p w14:paraId="6CA63D4F">
            <w:pPr>
              <w:pStyle w:val="6"/>
              <w:spacing w:before="37" w:line="198" w:lineRule="auto"/>
              <w:ind w:left="122"/>
            </w:pPr>
            <w:r>
              <w:rPr>
                <w:b/>
                <w:bCs/>
                <w:spacing w:val="-36"/>
                <w:w w:val="90"/>
              </w:rPr>
              <w:t>（万元）</w:t>
            </w:r>
          </w:p>
        </w:tc>
        <w:tc>
          <w:tcPr>
            <w:tcW w:w="691" w:type="dxa"/>
            <w:textDirection w:val="tbRlV"/>
            <w:vAlign w:val="top"/>
          </w:tcPr>
          <w:p w14:paraId="4FE13D97">
            <w:pPr>
              <w:pStyle w:val="6"/>
              <w:spacing w:before="216" w:line="207" w:lineRule="auto"/>
              <w:ind w:left="270"/>
            </w:pPr>
            <w:r>
              <w:rPr>
                <w:spacing w:val="1"/>
              </w:rPr>
              <w:t>宗 数</w:t>
            </w:r>
          </w:p>
        </w:tc>
        <w:tc>
          <w:tcPr>
            <w:tcW w:w="530" w:type="dxa"/>
            <w:textDirection w:val="tbRlV"/>
            <w:vAlign w:val="top"/>
          </w:tcPr>
          <w:p w14:paraId="237988E2">
            <w:pPr>
              <w:pStyle w:val="6"/>
              <w:spacing w:before="134" w:line="207" w:lineRule="auto"/>
              <w:ind w:left="270"/>
            </w:pPr>
            <w:r>
              <w:rPr>
                <w:spacing w:val="1"/>
              </w:rPr>
              <w:t>宗 数</w:t>
            </w:r>
          </w:p>
        </w:tc>
        <w:tc>
          <w:tcPr>
            <w:tcW w:w="942" w:type="dxa"/>
            <w:vAlign w:val="top"/>
          </w:tcPr>
          <w:p w14:paraId="2738C582">
            <w:pPr>
              <w:pStyle w:val="6"/>
              <w:spacing w:before="89" w:line="263" w:lineRule="auto"/>
              <w:ind w:left="129" w:right="97" w:firstLine="119"/>
            </w:pPr>
            <w:r>
              <w:rPr>
                <w:spacing w:val="-7"/>
              </w:rPr>
              <w:t>奖励</w:t>
            </w:r>
            <w:r>
              <w:t xml:space="preserve">  </w:t>
            </w:r>
            <w:r>
              <w:rPr>
                <w:spacing w:val="-5"/>
              </w:rPr>
              <w:t>总金额</w:t>
            </w:r>
          </w:p>
          <w:p w14:paraId="4FE0E358">
            <w:pPr>
              <w:pStyle w:val="6"/>
              <w:spacing w:before="37" w:line="198" w:lineRule="auto"/>
              <w:ind w:left="133"/>
            </w:pPr>
            <w:r>
              <w:rPr>
                <w:b/>
                <w:bCs/>
                <w:spacing w:val="-36"/>
                <w:w w:val="90"/>
              </w:rPr>
              <w:t>（万元）</w:t>
            </w:r>
          </w:p>
        </w:tc>
        <w:tc>
          <w:tcPr>
            <w:tcW w:w="818" w:type="dxa"/>
            <w:textDirection w:val="tbRlV"/>
            <w:vAlign w:val="top"/>
          </w:tcPr>
          <w:p w14:paraId="1FC5D549">
            <w:pPr>
              <w:pStyle w:val="6"/>
              <w:spacing w:before="274" w:line="207" w:lineRule="auto"/>
              <w:ind w:left="270"/>
            </w:pPr>
            <w:r>
              <w:rPr>
                <w:spacing w:val="1"/>
              </w:rPr>
              <w:t>宗 数</w:t>
            </w:r>
          </w:p>
        </w:tc>
        <w:tc>
          <w:tcPr>
            <w:tcW w:w="676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5C19EBD6">
            <w:pPr>
              <w:rPr>
                <w:rFonts w:ascii="Arial"/>
                <w:sz w:val="21"/>
              </w:rPr>
            </w:pPr>
          </w:p>
        </w:tc>
      </w:tr>
      <w:tr w14:paraId="449C9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35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53890B3">
            <w:pPr>
              <w:spacing w:before="154" w:line="220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</w:rPr>
              <w:t>木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  <w:lang w:eastAsia="zh-CN"/>
              </w:rPr>
              <w:t>兰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</w:rPr>
              <w:t>乡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469" w:type="dxa"/>
            <w:tcBorders>
              <w:bottom w:val="single" w:color="000000" w:sz="10" w:space="0"/>
            </w:tcBorders>
            <w:vAlign w:val="top"/>
          </w:tcPr>
          <w:p w14:paraId="776B68CF">
            <w:pPr>
              <w:spacing w:line="280" w:lineRule="auto"/>
              <w:rPr>
                <w:rFonts w:ascii="Arial"/>
                <w:sz w:val="21"/>
              </w:rPr>
            </w:pPr>
          </w:p>
          <w:p w14:paraId="5FF17A02">
            <w:pPr>
              <w:spacing w:line="280" w:lineRule="auto"/>
              <w:rPr>
                <w:rFonts w:ascii="Arial"/>
                <w:sz w:val="21"/>
              </w:rPr>
            </w:pPr>
          </w:p>
          <w:p w14:paraId="6654428A">
            <w:pPr>
              <w:spacing w:before="78" w:line="187" w:lineRule="auto"/>
              <w:ind w:left="17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bottom w:val="single" w:color="000000" w:sz="10" w:space="0"/>
            </w:tcBorders>
            <w:vAlign w:val="top"/>
          </w:tcPr>
          <w:p w14:paraId="16F2AAC8">
            <w:pPr>
              <w:spacing w:line="280" w:lineRule="auto"/>
              <w:rPr>
                <w:rFonts w:ascii="Arial"/>
                <w:sz w:val="21"/>
              </w:rPr>
            </w:pPr>
          </w:p>
          <w:p w14:paraId="1F78BD75">
            <w:pPr>
              <w:spacing w:line="280" w:lineRule="auto"/>
              <w:rPr>
                <w:rFonts w:ascii="Arial"/>
                <w:sz w:val="21"/>
              </w:rPr>
            </w:pPr>
          </w:p>
          <w:p w14:paraId="5B12273A">
            <w:pPr>
              <w:spacing w:before="78" w:line="187" w:lineRule="auto"/>
              <w:ind w:left="38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bottom w:val="single" w:color="000000" w:sz="10" w:space="0"/>
            </w:tcBorders>
            <w:vAlign w:val="top"/>
          </w:tcPr>
          <w:p w14:paraId="6248AF8C">
            <w:pPr>
              <w:spacing w:line="280" w:lineRule="auto"/>
              <w:rPr>
                <w:rFonts w:ascii="Arial"/>
                <w:sz w:val="21"/>
              </w:rPr>
            </w:pPr>
          </w:p>
          <w:p w14:paraId="7A55A3F7">
            <w:pPr>
              <w:spacing w:line="280" w:lineRule="auto"/>
              <w:rPr>
                <w:rFonts w:ascii="Arial"/>
                <w:sz w:val="21"/>
              </w:rPr>
            </w:pPr>
          </w:p>
          <w:p w14:paraId="37812F4C">
            <w:pPr>
              <w:spacing w:before="78" w:line="187" w:lineRule="auto"/>
              <w:ind w:firstLine="222" w:firstLineChars="100"/>
              <w:rPr>
                <w:rFonts w:hint="eastAsia" w:ascii="FangSong_GB2312" w:hAnsi="FangSong_GB2312" w:eastAsia="FangSong_GB2312" w:cs="FangSong_GB2312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9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bottom w:val="single" w:color="000000" w:sz="10" w:space="0"/>
            </w:tcBorders>
            <w:vAlign w:val="top"/>
          </w:tcPr>
          <w:p w14:paraId="29F22101">
            <w:pPr>
              <w:spacing w:line="280" w:lineRule="auto"/>
              <w:rPr>
                <w:rFonts w:ascii="Arial"/>
                <w:sz w:val="21"/>
              </w:rPr>
            </w:pPr>
          </w:p>
          <w:p w14:paraId="3AF84DBB">
            <w:pPr>
              <w:spacing w:line="280" w:lineRule="auto"/>
              <w:rPr>
                <w:rFonts w:ascii="Arial"/>
                <w:sz w:val="21"/>
              </w:rPr>
            </w:pPr>
          </w:p>
          <w:p w14:paraId="53B5CA9E">
            <w:pPr>
              <w:spacing w:before="78" w:line="187" w:lineRule="auto"/>
              <w:ind w:left="23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bottom w:val="single" w:color="000000" w:sz="10" w:space="0"/>
            </w:tcBorders>
            <w:vAlign w:val="top"/>
          </w:tcPr>
          <w:p w14:paraId="6CE33309">
            <w:pPr>
              <w:spacing w:line="280" w:lineRule="auto"/>
              <w:rPr>
                <w:rFonts w:ascii="Arial"/>
                <w:sz w:val="21"/>
              </w:rPr>
            </w:pPr>
          </w:p>
          <w:p w14:paraId="438F7A84">
            <w:pPr>
              <w:spacing w:line="280" w:lineRule="auto"/>
              <w:rPr>
                <w:rFonts w:ascii="Arial"/>
                <w:sz w:val="21"/>
              </w:rPr>
            </w:pPr>
          </w:p>
          <w:p w14:paraId="434429FB">
            <w:pPr>
              <w:spacing w:before="78" w:line="187" w:lineRule="auto"/>
              <w:ind w:left="34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color="000000" w:sz="10" w:space="0"/>
            </w:tcBorders>
            <w:vAlign w:val="top"/>
          </w:tcPr>
          <w:p w14:paraId="2D9E09CC">
            <w:pPr>
              <w:spacing w:line="280" w:lineRule="auto"/>
              <w:rPr>
                <w:rFonts w:ascii="Arial"/>
                <w:sz w:val="21"/>
              </w:rPr>
            </w:pPr>
          </w:p>
          <w:p w14:paraId="0F504866">
            <w:pPr>
              <w:spacing w:line="280" w:lineRule="auto"/>
              <w:rPr>
                <w:rFonts w:ascii="Arial"/>
                <w:sz w:val="21"/>
              </w:rPr>
            </w:pPr>
          </w:p>
          <w:p w14:paraId="6D78AE06">
            <w:pPr>
              <w:spacing w:before="78" w:line="187" w:lineRule="auto"/>
              <w:ind w:left="19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bottom w:val="single" w:color="000000" w:sz="10" w:space="0"/>
            </w:tcBorders>
            <w:vAlign w:val="top"/>
          </w:tcPr>
          <w:p w14:paraId="7E926402">
            <w:pPr>
              <w:spacing w:line="280" w:lineRule="auto"/>
              <w:rPr>
                <w:rFonts w:ascii="Arial"/>
                <w:sz w:val="21"/>
              </w:rPr>
            </w:pPr>
          </w:p>
          <w:p w14:paraId="0F442F4E">
            <w:pPr>
              <w:spacing w:line="280" w:lineRule="auto"/>
              <w:rPr>
                <w:rFonts w:ascii="Arial"/>
                <w:sz w:val="21"/>
              </w:rPr>
            </w:pPr>
          </w:p>
          <w:p w14:paraId="058F0FA5">
            <w:pPr>
              <w:spacing w:before="78" w:line="187" w:lineRule="auto"/>
              <w:ind w:left="41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bottom w:val="single" w:color="000000" w:sz="10" w:space="0"/>
            </w:tcBorders>
            <w:vAlign w:val="top"/>
          </w:tcPr>
          <w:p w14:paraId="2665F275">
            <w:pPr>
              <w:spacing w:line="280" w:lineRule="auto"/>
              <w:rPr>
                <w:rFonts w:ascii="Arial"/>
                <w:sz w:val="21"/>
              </w:rPr>
            </w:pPr>
          </w:p>
          <w:p w14:paraId="2022E869">
            <w:pPr>
              <w:spacing w:line="280" w:lineRule="auto"/>
              <w:rPr>
                <w:rFonts w:ascii="Arial"/>
                <w:sz w:val="21"/>
              </w:rPr>
            </w:pPr>
          </w:p>
          <w:p w14:paraId="4E24D231">
            <w:pPr>
              <w:spacing w:before="78" w:line="187" w:lineRule="auto"/>
              <w:ind w:left="29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bottom w:val="single" w:color="000000" w:sz="10" w:space="0"/>
            </w:tcBorders>
            <w:vAlign w:val="top"/>
          </w:tcPr>
          <w:p w14:paraId="34AB30AE">
            <w:pPr>
              <w:spacing w:line="280" w:lineRule="auto"/>
              <w:rPr>
                <w:rFonts w:ascii="Arial"/>
                <w:sz w:val="21"/>
              </w:rPr>
            </w:pPr>
          </w:p>
          <w:p w14:paraId="11C99D14">
            <w:pPr>
              <w:spacing w:line="280" w:lineRule="auto"/>
              <w:rPr>
                <w:rFonts w:ascii="Arial"/>
                <w:sz w:val="21"/>
              </w:rPr>
            </w:pPr>
          </w:p>
          <w:p w14:paraId="7F13F211">
            <w:pPr>
              <w:spacing w:before="78" w:line="187" w:lineRule="auto"/>
              <w:ind w:left="21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bottom w:val="single" w:color="000000" w:sz="10" w:space="0"/>
            </w:tcBorders>
            <w:vAlign w:val="top"/>
          </w:tcPr>
          <w:p w14:paraId="7B092C1E">
            <w:pPr>
              <w:spacing w:line="280" w:lineRule="auto"/>
              <w:rPr>
                <w:rFonts w:ascii="Arial"/>
                <w:sz w:val="21"/>
              </w:rPr>
            </w:pPr>
          </w:p>
          <w:p w14:paraId="2F4A3AB7">
            <w:pPr>
              <w:spacing w:line="280" w:lineRule="auto"/>
              <w:rPr>
                <w:rFonts w:ascii="Arial"/>
                <w:sz w:val="21"/>
              </w:rPr>
            </w:pPr>
          </w:p>
          <w:p w14:paraId="3BDD9E26">
            <w:pPr>
              <w:spacing w:before="78" w:line="187" w:lineRule="auto"/>
              <w:ind w:left="4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bottom w:val="single" w:color="000000" w:sz="10" w:space="0"/>
            </w:tcBorders>
            <w:vAlign w:val="top"/>
          </w:tcPr>
          <w:p w14:paraId="44E13DB8">
            <w:pPr>
              <w:spacing w:line="280" w:lineRule="auto"/>
              <w:rPr>
                <w:rFonts w:ascii="Arial"/>
                <w:sz w:val="21"/>
              </w:rPr>
            </w:pPr>
          </w:p>
          <w:p w14:paraId="2FE23AAF">
            <w:pPr>
              <w:spacing w:line="280" w:lineRule="auto"/>
              <w:rPr>
                <w:rFonts w:ascii="Arial"/>
                <w:sz w:val="21"/>
              </w:rPr>
            </w:pPr>
          </w:p>
          <w:p w14:paraId="27920EE6">
            <w:pPr>
              <w:spacing w:before="78" w:line="187" w:lineRule="auto"/>
              <w:ind w:left="36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F145029">
            <w:pPr>
              <w:spacing w:line="280" w:lineRule="auto"/>
              <w:rPr>
                <w:rFonts w:ascii="Arial"/>
                <w:sz w:val="21"/>
              </w:rPr>
            </w:pPr>
          </w:p>
          <w:p w14:paraId="4F8C0A15">
            <w:pPr>
              <w:spacing w:line="280" w:lineRule="auto"/>
              <w:rPr>
                <w:rFonts w:ascii="Arial"/>
                <w:sz w:val="21"/>
              </w:rPr>
            </w:pPr>
          </w:p>
          <w:p w14:paraId="7ED61268">
            <w:pPr>
              <w:spacing w:before="78" w:line="187" w:lineRule="auto"/>
              <w:ind w:left="183"/>
              <w:rPr>
                <w:rFonts w:hint="eastAsia" w:ascii="FangSong_GB2312" w:hAnsi="FangSong_GB2312" w:eastAsia="FangSong_GB2312" w:cs="FangSong_GB2312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9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E67CF4F">
      <w:pPr>
        <w:pStyle w:val="2"/>
        <w:spacing w:before="224" w:line="234" w:lineRule="auto"/>
        <w:ind w:left="431" w:right="196" w:firstLine="458"/>
      </w:pPr>
      <w:r>
        <w:rPr>
          <w:b/>
          <w:bCs/>
          <w:spacing w:val="3"/>
        </w:rPr>
        <w:t>说明：</w:t>
      </w:r>
      <w:r>
        <w:rPr>
          <w:spacing w:val="3"/>
        </w:rPr>
        <w:t>1.“行政征收次数”</w:t>
      </w:r>
      <w:r>
        <w:rPr>
          <w:spacing w:val="-60"/>
        </w:rPr>
        <w:t xml:space="preserve"> </w:t>
      </w:r>
      <w:r>
        <w:rPr>
          <w:spacing w:val="3"/>
        </w:rPr>
        <w:t>的统计范围为统计年度</w:t>
      </w:r>
      <w:r>
        <w:rPr>
          <w:spacing w:val="-26"/>
        </w:rPr>
        <w:t xml:space="preserve"> </w:t>
      </w:r>
      <w:r>
        <w:rPr>
          <w:spacing w:val="3"/>
        </w:rPr>
        <w:t>1</w:t>
      </w:r>
      <w:r>
        <w:rPr>
          <w:spacing w:val="-30"/>
        </w:rPr>
        <w:t xml:space="preserve"> </w:t>
      </w:r>
      <w:r>
        <w:rPr>
          <w:spacing w:val="3"/>
        </w:rPr>
        <w:t>月</w:t>
      </w:r>
      <w:r>
        <w:rPr>
          <w:spacing w:val="-26"/>
        </w:rPr>
        <w:t xml:space="preserve"> </w:t>
      </w:r>
      <w:r>
        <w:rPr>
          <w:spacing w:val="3"/>
        </w:rPr>
        <w:t>1 日至</w:t>
      </w:r>
      <w:r>
        <w:rPr>
          <w:spacing w:val="-26"/>
        </w:rPr>
        <w:t xml:space="preserve"> </w:t>
      </w:r>
      <w:r>
        <w:rPr>
          <w:spacing w:val="3"/>
        </w:rPr>
        <w:t>12</w:t>
      </w:r>
      <w:r>
        <w:rPr>
          <w:spacing w:val="-29"/>
        </w:rPr>
        <w:t xml:space="preserve"> </w:t>
      </w:r>
      <w:r>
        <w:rPr>
          <w:spacing w:val="3"/>
        </w:rPr>
        <w:t>月</w:t>
      </w:r>
      <w:r>
        <w:rPr>
          <w:spacing w:val="-23"/>
        </w:rPr>
        <w:t xml:space="preserve"> </w:t>
      </w:r>
      <w:r>
        <w:rPr>
          <w:spacing w:val="3"/>
        </w:rPr>
        <w:t>31 日期间征收完</w:t>
      </w:r>
      <w:r>
        <w:t xml:space="preserve">   </w:t>
      </w:r>
      <w:r>
        <w:rPr>
          <w:spacing w:val="4"/>
        </w:rPr>
        <w:t>毕的数量。2.“行政检查次数”</w:t>
      </w:r>
      <w:r>
        <w:rPr>
          <w:spacing w:val="-79"/>
        </w:rPr>
        <w:t xml:space="preserve"> </w:t>
      </w:r>
      <w:r>
        <w:rPr>
          <w:spacing w:val="4"/>
        </w:rPr>
        <w:t>的统计范围为统计年度</w:t>
      </w:r>
      <w:r>
        <w:rPr>
          <w:spacing w:val="-26"/>
        </w:rPr>
        <w:t xml:space="preserve"> </w:t>
      </w:r>
      <w:r>
        <w:rPr>
          <w:spacing w:val="4"/>
        </w:rPr>
        <w:t>1</w:t>
      </w:r>
      <w:r>
        <w:rPr>
          <w:spacing w:val="-29"/>
        </w:rPr>
        <w:t xml:space="preserve"> </w:t>
      </w:r>
      <w:r>
        <w:rPr>
          <w:spacing w:val="4"/>
        </w:rPr>
        <w:t>月</w:t>
      </w:r>
      <w:r>
        <w:rPr>
          <w:spacing w:val="-28"/>
        </w:rPr>
        <w:t xml:space="preserve"> </w:t>
      </w:r>
      <w:r>
        <w:rPr>
          <w:spacing w:val="4"/>
        </w:rPr>
        <w:t>1 日至</w:t>
      </w:r>
      <w:r>
        <w:rPr>
          <w:spacing w:val="-27"/>
        </w:rPr>
        <w:t xml:space="preserve"> </w:t>
      </w:r>
      <w:r>
        <w:rPr>
          <w:spacing w:val="4"/>
        </w:rPr>
        <w:t>12</w:t>
      </w:r>
      <w:r>
        <w:rPr>
          <w:spacing w:val="-29"/>
        </w:rPr>
        <w:t xml:space="preserve"> </w:t>
      </w:r>
      <w:r>
        <w:rPr>
          <w:spacing w:val="4"/>
        </w:rPr>
        <w:t>月</w:t>
      </w:r>
      <w:r>
        <w:rPr>
          <w:spacing w:val="-22"/>
        </w:rPr>
        <w:t xml:space="preserve"> </w:t>
      </w:r>
      <w:r>
        <w:rPr>
          <w:spacing w:val="4"/>
        </w:rPr>
        <w:t>31 日期间</w:t>
      </w:r>
      <w:r>
        <w:rPr>
          <w:spacing w:val="3"/>
        </w:rPr>
        <w:t>开展行</w:t>
      </w:r>
      <w:r>
        <w:t xml:space="preserve">   </w:t>
      </w:r>
      <w:r>
        <w:rPr>
          <w:spacing w:val="10"/>
        </w:rPr>
        <w:t>政检查的次数；检查</w:t>
      </w:r>
      <w:r>
        <w:rPr>
          <w:spacing w:val="-26"/>
        </w:rPr>
        <w:t xml:space="preserve"> </w:t>
      </w:r>
      <w:r>
        <w:rPr>
          <w:spacing w:val="10"/>
        </w:rPr>
        <w:t>1</w:t>
      </w:r>
      <w:r>
        <w:rPr>
          <w:spacing w:val="-39"/>
        </w:rPr>
        <w:t xml:space="preserve"> </w:t>
      </w:r>
      <w:r>
        <w:rPr>
          <w:spacing w:val="10"/>
        </w:rPr>
        <w:t>个检查对象，有完整、详细检查记录的，计为检查</w:t>
      </w:r>
      <w:r>
        <w:rPr>
          <w:spacing w:val="-29"/>
        </w:rPr>
        <w:t xml:space="preserve"> </w:t>
      </w:r>
      <w:r>
        <w:rPr>
          <w:spacing w:val="10"/>
        </w:rPr>
        <w:t>1</w:t>
      </w:r>
      <w:r>
        <w:rPr>
          <w:spacing w:val="-33"/>
        </w:rPr>
        <w:t xml:space="preserve"> </w:t>
      </w:r>
      <w:r>
        <w:rPr>
          <w:spacing w:val="10"/>
        </w:rPr>
        <w:t>次；</w:t>
      </w:r>
      <w:r>
        <w:rPr>
          <w:spacing w:val="9"/>
        </w:rPr>
        <w:t>无特定检</w:t>
      </w:r>
      <w:r>
        <w:t xml:space="preserve">   </w:t>
      </w:r>
      <w:r>
        <w:rPr>
          <w:spacing w:val="12"/>
        </w:rPr>
        <w:t>查对象的巡查、巡逻，无完整、详细检查记录，检查后作出行政处罚等其他行政执法行为</w:t>
      </w:r>
      <w:r>
        <w:rPr>
          <w:spacing w:val="3"/>
        </w:rPr>
        <w:t xml:space="preserve">   </w:t>
      </w:r>
      <w:r>
        <w:rPr>
          <w:spacing w:val="10"/>
        </w:rPr>
        <w:t>的，均不计为检查次数。3.“行政裁决宗数”</w:t>
      </w:r>
      <w:r>
        <w:rPr>
          <w:spacing w:val="-79"/>
        </w:rPr>
        <w:t xml:space="preserve"> </w:t>
      </w:r>
      <w:r>
        <w:rPr>
          <w:spacing w:val="10"/>
        </w:rPr>
        <w:t>、“行政确</w:t>
      </w:r>
      <w:r>
        <w:rPr>
          <w:spacing w:val="9"/>
        </w:rPr>
        <w:t>认宗数”</w:t>
      </w:r>
      <w:r>
        <w:rPr>
          <w:spacing w:val="-80"/>
        </w:rPr>
        <w:t xml:space="preserve"> </w:t>
      </w:r>
      <w:r>
        <w:rPr>
          <w:spacing w:val="9"/>
        </w:rPr>
        <w:t>、“行政奖励宗数”</w:t>
      </w:r>
      <w:r>
        <w:rPr>
          <w:spacing w:val="-78"/>
        </w:rPr>
        <w:t xml:space="preserve"> </w:t>
      </w:r>
      <w:r>
        <w:rPr>
          <w:spacing w:val="9"/>
        </w:rPr>
        <w:t>的</w:t>
      </w:r>
      <w:r>
        <w:t xml:space="preserve">   </w:t>
      </w:r>
      <w:r>
        <w:rPr>
          <w:spacing w:val="4"/>
        </w:rPr>
        <w:t>统计范围为统计年度</w:t>
      </w:r>
      <w:r>
        <w:rPr>
          <w:spacing w:val="-29"/>
        </w:rPr>
        <w:t xml:space="preserve"> </w:t>
      </w:r>
      <w:r>
        <w:rPr>
          <w:spacing w:val="4"/>
        </w:rPr>
        <w:t>1</w:t>
      </w:r>
      <w:r>
        <w:rPr>
          <w:spacing w:val="-29"/>
        </w:rPr>
        <w:t xml:space="preserve"> </w:t>
      </w:r>
      <w:r>
        <w:rPr>
          <w:spacing w:val="4"/>
        </w:rPr>
        <w:t>月</w:t>
      </w:r>
      <w:r>
        <w:rPr>
          <w:spacing w:val="-26"/>
        </w:rPr>
        <w:t xml:space="preserve"> </w:t>
      </w:r>
      <w:r>
        <w:rPr>
          <w:spacing w:val="4"/>
        </w:rPr>
        <w:t>1 日至</w:t>
      </w:r>
      <w:r>
        <w:rPr>
          <w:spacing w:val="-26"/>
        </w:rPr>
        <w:t xml:space="preserve"> </w:t>
      </w:r>
      <w:r>
        <w:rPr>
          <w:spacing w:val="4"/>
        </w:rPr>
        <w:t>12</w:t>
      </w:r>
      <w:r>
        <w:rPr>
          <w:spacing w:val="-29"/>
        </w:rPr>
        <w:t xml:space="preserve"> </w:t>
      </w:r>
      <w:r>
        <w:rPr>
          <w:spacing w:val="4"/>
        </w:rPr>
        <w:t>月</w:t>
      </w:r>
      <w:r>
        <w:rPr>
          <w:spacing w:val="-23"/>
        </w:rPr>
        <w:t xml:space="preserve"> </w:t>
      </w:r>
      <w:r>
        <w:rPr>
          <w:spacing w:val="4"/>
        </w:rPr>
        <w:t>31 日期间作出决定的数量。4.“行政给付宗</w:t>
      </w:r>
      <w:r>
        <w:rPr>
          <w:spacing w:val="3"/>
        </w:rPr>
        <w:t>数”</w:t>
      </w:r>
      <w:r>
        <w:rPr>
          <w:spacing w:val="-78"/>
        </w:rPr>
        <w:t xml:space="preserve"> </w:t>
      </w:r>
      <w:r>
        <w:rPr>
          <w:spacing w:val="3"/>
        </w:rPr>
        <w:t>的</w:t>
      </w:r>
      <w:r>
        <w:t xml:space="preserve">   </w:t>
      </w:r>
      <w:r>
        <w:rPr>
          <w:spacing w:val="5"/>
        </w:rPr>
        <w:t>统计范围为统计年度</w:t>
      </w:r>
      <w:r>
        <w:rPr>
          <w:spacing w:val="-29"/>
        </w:rPr>
        <w:t xml:space="preserve"> </w:t>
      </w:r>
      <w:r>
        <w:rPr>
          <w:spacing w:val="5"/>
        </w:rPr>
        <w:t>1</w:t>
      </w:r>
      <w:r>
        <w:rPr>
          <w:spacing w:val="-31"/>
        </w:rPr>
        <w:t xml:space="preserve"> </w:t>
      </w:r>
      <w:r>
        <w:rPr>
          <w:spacing w:val="5"/>
        </w:rPr>
        <w:t>月</w:t>
      </w:r>
      <w:r>
        <w:rPr>
          <w:spacing w:val="-29"/>
        </w:rPr>
        <w:t xml:space="preserve"> </w:t>
      </w:r>
      <w:r>
        <w:rPr>
          <w:spacing w:val="5"/>
        </w:rPr>
        <w:t>1 日至</w:t>
      </w:r>
      <w:r>
        <w:rPr>
          <w:spacing w:val="-30"/>
        </w:rPr>
        <w:t xml:space="preserve"> </w:t>
      </w:r>
      <w:r>
        <w:rPr>
          <w:spacing w:val="5"/>
        </w:rPr>
        <w:t>12</w:t>
      </w:r>
      <w:r>
        <w:rPr>
          <w:spacing w:val="-32"/>
        </w:rPr>
        <w:t xml:space="preserve"> </w:t>
      </w:r>
      <w:r>
        <w:rPr>
          <w:spacing w:val="5"/>
        </w:rPr>
        <w:t>月</w:t>
      </w:r>
      <w:r>
        <w:rPr>
          <w:spacing w:val="-25"/>
        </w:rPr>
        <w:t xml:space="preserve"> </w:t>
      </w:r>
      <w:r>
        <w:rPr>
          <w:spacing w:val="5"/>
        </w:rPr>
        <w:t>31 日期间给付完毕的数量。5.“其他行政执法行为”</w:t>
      </w:r>
      <w:r>
        <w:t xml:space="preserve"> 的统计范围为统计年度</w:t>
      </w:r>
      <w:r>
        <w:rPr>
          <w:spacing w:val="-29"/>
        </w:rPr>
        <w:t xml:space="preserve"> </w:t>
      </w:r>
      <w:r>
        <w:t>1</w:t>
      </w:r>
      <w:r>
        <w:rPr>
          <w:spacing w:val="-31"/>
        </w:rPr>
        <w:t xml:space="preserve"> </w:t>
      </w:r>
      <w:r>
        <w:t>月</w:t>
      </w:r>
      <w:r>
        <w:rPr>
          <w:spacing w:val="-29"/>
        </w:rPr>
        <w:t xml:space="preserve"> </w:t>
      </w:r>
      <w:r>
        <w:t>1 日至</w:t>
      </w:r>
      <w:r>
        <w:rPr>
          <w:spacing w:val="-31"/>
        </w:rPr>
        <w:t xml:space="preserve"> </w:t>
      </w:r>
      <w:r>
        <w:t>12</w:t>
      </w:r>
      <w:r>
        <w:rPr>
          <w:spacing w:val="-31"/>
        </w:rPr>
        <w:t xml:space="preserve"> </w:t>
      </w:r>
      <w:r>
        <w:t>月</w:t>
      </w:r>
      <w:r>
        <w:rPr>
          <w:spacing w:val="-25"/>
        </w:rPr>
        <w:t xml:space="preserve"> </w:t>
      </w:r>
      <w:r>
        <w:t>31 日期间</w:t>
      </w:r>
      <w:r>
        <w:rPr>
          <w:spacing w:val="-1"/>
        </w:rPr>
        <w:t>完成的宗数。</w:t>
      </w:r>
    </w:p>
    <w:p w14:paraId="74A81371">
      <w:pPr>
        <w:spacing w:before="159" w:line="225" w:lineRule="auto"/>
        <w:ind w:left="108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（五）202</w:t>
      </w:r>
      <w:r>
        <w:rPr>
          <w:rFonts w:hint="eastAsia" w:ascii="宋体" w:hAnsi="宋体" w:eastAsia="宋体" w:cs="宋体"/>
          <w:spacing w:val="6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年行政执法实施概况</w:t>
      </w:r>
    </w:p>
    <w:p w14:paraId="620CF0DD">
      <w:pPr>
        <w:pStyle w:val="2"/>
        <w:spacing w:before="135" w:line="281" w:lineRule="auto"/>
        <w:ind w:left="445" w:right="409" w:firstLine="613"/>
        <w:rPr>
          <w:spacing w:val="0"/>
          <w:sz w:val="31"/>
          <w:szCs w:val="31"/>
        </w:rPr>
      </w:pPr>
      <w:r>
        <w:rPr>
          <w:spacing w:val="0"/>
          <w:sz w:val="31"/>
          <w:szCs w:val="31"/>
        </w:rPr>
        <w:t>今年累计下达温馨提示单</w:t>
      </w:r>
      <w:r>
        <w:rPr>
          <w:rFonts w:hint="eastAsia"/>
          <w:spacing w:val="0"/>
          <w:sz w:val="31"/>
          <w:szCs w:val="31"/>
          <w:lang w:val="en-US" w:eastAsia="zh-CN"/>
        </w:rPr>
        <w:t>0</w:t>
      </w:r>
      <w:r>
        <w:rPr>
          <w:spacing w:val="0"/>
          <w:sz w:val="31"/>
          <w:szCs w:val="31"/>
        </w:rPr>
        <w:t>份，责改决定书</w:t>
      </w:r>
      <w:r>
        <w:rPr>
          <w:rFonts w:hint="eastAsia"/>
          <w:spacing w:val="0"/>
          <w:sz w:val="31"/>
          <w:szCs w:val="31"/>
          <w:lang w:val="en-US" w:eastAsia="zh-CN"/>
        </w:rPr>
        <w:t>0</w:t>
      </w:r>
      <w:r>
        <w:rPr>
          <w:spacing w:val="0"/>
          <w:sz w:val="31"/>
          <w:szCs w:val="31"/>
        </w:rPr>
        <w:t>份，当场处罚决定书</w:t>
      </w:r>
      <w:r>
        <w:rPr>
          <w:rFonts w:hint="eastAsia"/>
          <w:spacing w:val="0"/>
          <w:sz w:val="31"/>
          <w:szCs w:val="31"/>
          <w:lang w:val="en-US" w:eastAsia="zh-CN"/>
        </w:rPr>
        <w:t>0</w:t>
      </w:r>
      <w:r>
        <w:rPr>
          <w:spacing w:val="0"/>
          <w:sz w:val="31"/>
          <w:szCs w:val="31"/>
        </w:rPr>
        <w:t>份，普通程序结案</w:t>
      </w:r>
      <w:r>
        <w:rPr>
          <w:rFonts w:hint="eastAsia"/>
          <w:spacing w:val="0"/>
          <w:sz w:val="31"/>
          <w:szCs w:val="31"/>
          <w:lang w:val="en-US" w:eastAsia="zh-CN"/>
        </w:rPr>
        <w:t>0</w:t>
      </w:r>
      <w:r>
        <w:rPr>
          <w:spacing w:val="0"/>
          <w:sz w:val="31"/>
          <w:szCs w:val="31"/>
        </w:rPr>
        <w:t>起，全年处罚金额</w:t>
      </w:r>
      <w:r>
        <w:rPr>
          <w:rFonts w:hint="eastAsia"/>
          <w:spacing w:val="0"/>
          <w:sz w:val="31"/>
          <w:szCs w:val="31"/>
          <w:lang w:val="en-US" w:eastAsia="zh-CN"/>
        </w:rPr>
        <w:t>0</w:t>
      </w:r>
      <w:r>
        <w:rPr>
          <w:spacing w:val="0"/>
          <w:sz w:val="31"/>
          <w:szCs w:val="31"/>
        </w:rPr>
        <w:t>万元。</w:t>
      </w:r>
    </w:p>
    <w:p w14:paraId="3CF766DF">
      <w:pPr>
        <w:pStyle w:val="2"/>
        <w:spacing w:before="106" w:line="284" w:lineRule="auto"/>
        <w:ind w:left="1086" w:right="2692" w:hanging="6"/>
        <w:rPr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三、202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年度行政执法投诉、举报案件情况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sz w:val="31"/>
          <w:szCs w:val="31"/>
        </w:rPr>
        <w:t>无</w:t>
      </w:r>
    </w:p>
    <w:p w14:paraId="694EBC1A">
      <w:pPr>
        <w:pStyle w:val="2"/>
        <w:numPr>
          <w:ilvl w:val="0"/>
          <w:numId w:val="0"/>
        </w:numPr>
        <w:spacing w:before="167" w:line="284" w:lineRule="auto"/>
        <w:ind w:left="1092" w:leftChars="0" w:right="4693" w:rightChars="0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四、</w:t>
      </w:r>
      <w:r>
        <w:rPr>
          <w:rFonts w:ascii="黑体" w:hAnsi="黑体" w:eastAsia="黑体" w:cs="黑体"/>
          <w:spacing w:val="7"/>
          <w:sz w:val="31"/>
          <w:szCs w:val="31"/>
        </w:rPr>
        <w:t>其他需要公示的统计数</w:t>
      </w:r>
    </w:p>
    <w:p w14:paraId="72B0A9F9">
      <w:pPr>
        <w:pStyle w:val="2"/>
        <w:numPr>
          <w:ilvl w:val="0"/>
          <w:numId w:val="0"/>
        </w:numPr>
        <w:spacing w:before="167" w:line="284" w:lineRule="auto"/>
        <w:ind w:left="1092" w:leftChars="0" w:right="4693" w:rightChars="0"/>
        <w:rPr>
          <w:sz w:val="31"/>
          <w:szCs w:val="31"/>
        </w:rPr>
      </w:pPr>
      <w:r>
        <w:rPr>
          <w:sz w:val="31"/>
          <w:szCs w:val="31"/>
        </w:rPr>
        <w:t>无</w:t>
      </w:r>
    </w:p>
    <w:p w14:paraId="3CC71165">
      <w:pPr>
        <w:spacing w:line="294" w:lineRule="auto"/>
        <w:rPr>
          <w:rFonts w:ascii="Arial"/>
          <w:sz w:val="21"/>
        </w:rPr>
      </w:pPr>
    </w:p>
    <w:p w14:paraId="21972A10">
      <w:pPr>
        <w:spacing w:line="294" w:lineRule="auto"/>
        <w:rPr>
          <w:rFonts w:ascii="Arial"/>
          <w:sz w:val="21"/>
        </w:rPr>
      </w:pPr>
    </w:p>
    <w:p w14:paraId="2C3EF415">
      <w:pPr>
        <w:spacing w:line="294" w:lineRule="auto"/>
        <w:rPr>
          <w:rFonts w:ascii="Arial"/>
          <w:sz w:val="21"/>
        </w:rPr>
      </w:pPr>
    </w:p>
    <w:p w14:paraId="5C8F0E2E">
      <w:pPr>
        <w:spacing w:line="295" w:lineRule="auto"/>
        <w:rPr>
          <w:rFonts w:ascii="Arial"/>
          <w:sz w:val="21"/>
        </w:rPr>
      </w:pPr>
    </w:p>
    <w:p w14:paraId="3A2E7B38">
      <w:pPr>
        <w:pStyle w:val="2"/>
        <w:spacing w:before="100" w:line="316" w:lineRule="auto"/>
        <w:ind w:left="6331" w:right="421" w:hanging="977"/>
        <w:rPr>
          <w:rFonts w:hint="eastAsia"/>
          <w:spacing w:val="2"/>
          <w:sz w:val="31"/>
          <w:szCs w:val="31"/>
        </w:rPr>
      </w:pPr>
      <w:r>
        <w:rPr>
          <w:rFonts w:hint="eastAsia"/>
          <w:spacing w:val="2"/>
          <w:sz w:val="31"/>
          <w:szCs w:val="31"/>
        </w:rPr>
        <w:t>木兰乡人民政府</w:t>
      </w:r>
    </w:p>
    <w:p w14:paraId="108D190A">
      <w:pPr>
        <w:pStyle w:val="2"/>
        <w:spacing w:before="100" w:line="316" w:lineRule="auto"/>
        <w:ind w:left="6331" w:right="421" w:hanging="977"/>
        <w:rPr>
          <w:sz w:val="31"/>
          <w:szCs w:val="31"/>
        </w:rPr>
      </w:pPr>
      <w:r>
        <w:rPr>
          <w:spacing w:val="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202</w:t>
      </w:r>
      <w:r>
        <w:rPr>
          <w:rFonts w:hint="eastAsia"/>
          <w:spacing w:val="4"/>
          <w:sz w:val="31"/>
          <w:szCs w:val="31"/>
          <w:lang w:val="en-US" w:eastAsia="zh-CN"/>
        </w:rPr>
        <w:t>5</w:t>
      </w:r>
      <w:r>
        <w:rPr>
          <w:spacing w:val="4"/>
          <w:sz w:val="31"/>
          <w:szCs w:val="31"/>
        </w:rPr>
        <w:t>年1月</w:t>
      </w:r>
      <w:r>
        <w:rPr>
          <w:rFonts w:hint="eastAsia"/>
          <w:spacing w:val="4"/>
          <w:sz w:val="31"/>
          <w:szCs w:val="31"/>
          <w:lang w:val="en-US" w:eastAsia="zh-CN"/>
        </w:rPr>
        <w:t>3</w:t>
      </w:r>
      <w:r>
        <w:rPr>
          <w:spacing w:val="4"/>
          <w:sz w:val="31"/>
          <w:szCs w:val="31"/>
        </w:rPr>
        <w:t>日</w:t>
      </w:r>
    </w:p>
    <w:sectPr>
      <w:pgSz w:w="11906" w:h="16839"/>
      <w:pgMar w:top="1431" w:right="996" w:bottom="0" w:left="9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9F0319B-1B12-46B3-B1C4-1894D38FF29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74C828-73C5-45C9-83C4-29E4E0E635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A0F648FB-2376-4EF0-A9DD-3BE4D53242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0147C68-DFAA-4D27-97AF-4B65A95D2B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07B98F4-7FF5-43F1-B71E-8CFF237B615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E97A2B"/>
    <w:rsid w:val="439C2AD7"/>
    <w:rsid w:val="5A5B2CD2"/>
    <w:rsid w:val="680C7103"/>
    <w:rsid w:val="CEEC4F69"/>
    <w:rsid w:val="DE797FEA"/>
    <w:rsid w:val="DEBE0295"/>
    <w:rsid w:val="F2BF3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1875</Words>
  <Characters>1952</Characters>
  <TotalTime>0</TotalTime>
  <ScaleCrop>false</ScaleCrop>
  <LinksUpToDate>false</LinksUpToDate>
  <CharactersWithSpaces>2214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2024-02-02T01:22:00Z</dcterms:created>
  <dc:creator>CG</dc:creator>
  <cp:lastModifiedBy>浅陌ゝ初心☆</cp:lastModifiedBy>
  <cp:lastPrinted>2024-12-17T15:06:00Z</cp:lastPrinted>
  <dcterms:modified xsi:type="dcterms:W3CDTF">2025-01-20T02:52:48Z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2024-12-17T10:48:16Z</vt:filetime>
  </property>
  <property fmtid="{D5CDD505-2E9C-101B-9397-08002B2CF9AE}" pid="4" name="KSOProductBuildVer">
    <vt:lpwstr>2052-12.1.0.19770</vt:lpwstr>
  </property>
  <property fmtid="{D5CDD505-2E9C-101B-9397-08002B2CF9AE}" pid="5" name="ICV">
    <vt:lpwstr>82A46CDB619E40A2B3FDDF44DD0B8AC5_13</vt:lpwstr>
  </property>
  <property fmtid="{D5CDD505-2E9C-101B-9397-08002B2CF9AE}" pid="6" name="KSOTemplateDocerSaveRecord">
    <vt:lpwstr>eyJoZGlkIjoiNTM1ODc2YmY2NmI3MWExM2ZlNDI2MGFiYWExNmQwNjciLCJ1c2VySWQiOiIzNjU3NjE1MDcifQ==</vt:lpwstr>
  </property>
</Properties>
</file>