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0" w:beforeAutospacing="1" w:after="0" w:afterAutospacing="1" w:line="600" w:lineRule="atLeast"/>
        <w:ind w:right="24"/>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附件1</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60" w:lineRule="atLeast"/>
        <w:jc w:val="center"/>
        <w:rPr>
          <w:rFonts w:hint="default" w:ascii="Calibri" w:hAnsi="Calibri" w:eastAsia="宋体" w:cs="Times New Roman"/>
          <w:kern w:val="2"/>
          <w:sz w:val="21"/>
          <w:szCs w:val="21"/>
        </w:rPr>
      </w:pPr>
      <w:r>
        <w:rPr>
          <w:rFonts w:hint="default" w:ascii="黑体" w:hAnsi="宋体" w:eastAsia="黑体" w:cs="黑体"/>
          <w:color w:val="000000"/>
          <w:kern w:val="2"/>
          <w:sz w:val="48"/>
          <w:szCs w:val="48"/>
        </w:rPr>
        <w:t>2022年度武汉市黄陂区安全生产执法大队部门决算公开</w:t>
      </w: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60" w:lineRule="atLeast"/>
        <w:jc w:val="center"/>
        <w:rPr>
          <w:rFonts w:hint="default" w:ascii="仿宋" w:hAnsi="仿宋" w:eastAsia="仿宋" w:cs="仿宋"/>
          <w:color w:val="000000"/>
          <w:kern w:val="2"/>
          <w:sz w:val="32"/>
          <w:szCs w:val="32"/>
        </w:rPr>
      </w:pPr>
      <w:r>
        <w:rPr>
          <w:rFonts w:hint="default" w:ascii="仿宋" w:hAnsi="仿宋" w:eastAsia="仿宋" w:cs="仿宋"/>
          <w:color w:val="000000"/>
          <w:kern w:val="2"/>
          <w:sz w:val="32"/>
          <w:szCs w:val="32"/>
        </w:rPr>
        <w:t>2023年10月25日</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pStyle w:val="2"/>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pStyle w:val="2"/>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jc w:val="center"/>
        <w:rPr>
          <w:rFonts w:hint="default" w:ascii="黑体" w:hAnsi="Times New Roman" w:eastAsia="黑体" w:cs="Times New Roman"/>
          <w:kern w:val="44"/>
          <w:sz w:val="44"/>
          <w:szCs w:val="44"/>
        </w:rPr>
      </w:pPr>
      <w:r>
        <w:rPr>
          <w:rFonts w:hint="default" w:ascii="黑体" w:hAnsi="宋体" w:eastAsia="黑体" w:cs="黑体"/>
          <w:kern w:val="44"/>
          <w:sz w:val="44"/>
          <w:szCs w:val="44"/>
        </w:rPr>
        <w:t>目</w:t>
      </w:r>
      <w:r>
        <w:rPr>
          <w:rFonts w:hint="default" w:ascii="黑体" w:hAnsi="Times New Roman" w:eastAsia="黑体" w:cs="Times New Roman"/>
          <w:kern w:val="44"/>
          <w:sz w:val="44"/>
          <w:szCs w:val="44"/>
        </w:rPr>
        <w:t xml:space="preserve">    </w:t>
      </w:r>
      <w:r>
        <w:rPr>
          <w:rFonts w:hint="default" w:ascii="黑体" w:hAnsi="宋体" w:eastAsia="黑体" w:cs="黑体"/>
          <w:kern w:val="44"/>
          <w:sz w:val="44"/>
          <w:szCs w:val="44"/>
        </w:rPr>
        <w:t>录</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第一部分</w:t>
      </w:r>
      <w:r>
        <w:rPr>
          <w:rFonts w:hint="default" w:ascii="黑体" w:hAnsi="宋体" w:eastAsia="黑体" w:cs="Times New Roman"/>
          <w:kern w:val="2"/>
          <w:sz w:val="32"/>
          <w:szCs w:val="32"/>
        </w:rPr>
        <w:t xml:space="preserve">  </w:t>
      </w:r>
      <w:r>
        <w:rPr>
          <w:rFonts w:hint="default" w:ascii="黑体" w:hAnsi="宋体" w:eastAsia="黑体" w:cs="黑体"/>
          <w:kern w:val="2"/>
          <w:sz w:val="32"/>
          <w:szCs w:val="32"/>
        </w:rPr>
        <w:t>武汉市黄陂区安全生产执法大队概况</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一、部门主要职能</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二、部门决算单位构成</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第二部分</w:t>
      </w:r>
      <w:r>
        <w:rPr>
          <w:rFonts w:hint="default" w:ascii="黑体" w:hAnsi="宋体" w:eastAsia="黑体" w:cs="Times New Roman"/>
          <w:kern w:val="2"/>
          <w:sz w:val="32"/>
          <w:szCs w:val="32"/>
        </w:rPr>
        <w:t xml:space="preserve">  </w:t>
      </w:r>
      <w:r>
        <w:rPr>
          <w:rFonts w:hint="default" w:ascii="黑体" w:hAnsi="宋体" w:eastAsia="黑体" w:cs="黑体"/>
          <w:kern w:val="2"/>
          <w:sz w:val="32"/>
          <w:szCs w:val="32"/>
        </w:rPr>
        <w:t>武汉市黄陂区安全生产执法大队2022年度部门决算表</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一、收入支出决算总表(表1)</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二、收入决算表(表2)</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三、支出决算表(表3)</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四、财政拨款收入支出决算总表(表4)</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五、一般公共预算财政拨款支出决算表(表5)</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六、一般公共预算财政拨款基本支出决算明细表(表6)</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七、政府性基金预算财政拨款收入支出决算表(表7)</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八、国有资本经营预算财政拨款支出决算表（表8）</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九、财政拨款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经费支出决算表(表9)</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第三部分</w:t>
      </w:r>
      <w:r>
        <w:rPr>
          <w:rFonts w:hint="default" w:ascii="黑体" w:hAnsi="宋体" w:eastAsia="黑体" w:cs="Times New Roman"/>
          <w:kern w:val="2"/>
          <w:sz w:val="32"/>
          <w:szCs w:val="32"/>
        </w:rPr>
        <w:t xml:space="preserve">  </w:t>
      </w:r>
      <w:r>
        <w:rPr>
          <w:rFonts w:hint="default" w:ascii="黑体" w:hAnsi="宋体" w:eastAsia="黑体" w:cs="黑体"/>
          <w:kern w:val="2"/>
          <w:sz w:val="32"/>
          <w:szCs w:val="32"/>
        </w:rPr>
        <w:t>武汉市黄陂区安全生产执法大队2022年度部门决算情况说明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 xml:space="preserve">一、收入支出决算总体情况说明 </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二、收入决算情况说明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三、支出决算情况说明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四、财政拨款收入支出决算总体情况说明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五、一般公共预算财政拨款支出决算情况说明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六、一般公共预算财政拨款基本支出决算情况说明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七、政府性基金预算财政拨款收入支出决算情况说明</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八、国有资本经营预算财政拨款支出决算情况说明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九、财政拨款</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三公</w:t>
      </w:r>
      <w:r>
        <w:rPr>
          <w:rFonts w:hint="default" w:ascii="Times New Roman" w:hAnsi="Times New Roman" w:eastAsia="仿宋_GB2312" w:cs="Times New Roman"/>
          <w:color w:val="000000"/>
          <w:kern w:val="0"/>
          <w:sz w:val="32"/>
          <w:szCs w:val="32"/>
        </w:rPr>
        <w:t>”</w:t>
      </w:r>
      <w:r>
        <w:rPr>
          <w:rFonts w:hint="eastAsia" w:ascii="仿宋_GB2312" w:hAnsi="Times New Roman" w:eastAsia="仿宋_GB2312" w:cs="仿宋_GB2312"/>
          <w:color w:val="000000"/>
          <w:kern w:val="0"/>
          <w:sz w:val="32"/>
          <w:szCs w:val="32"/>
        </w:rPr>
        <w:t>经费支出决算情况说明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十、机关运行经费支出说明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十一、政府采购支出说明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十二、国有资产占用情况说明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十三、预算绩效情况说明</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第四部分</w:t>
      </w:r>
      <w:r>
        <w:rPr>
          <w:rFonts w:hint="default" w:ascii="黑体" w:hAnsi="宋体" w:eastAsia="黑体" w:cs="Times New Roman"/>
          <w:kern w:val="2"/>
          <w:sz w:val="32"/>
          <w:szCs w:val="32"/>
        </w:rPr>
        <w:t xml:space="preserve">  </w:t>
      </w:r>
      <w:r>
        <w:rPr>
          <w:rFonts w:hint="default" w:ascii="黑体" w:hAnsi="宋体" w:eastAsia="黑体" w:cs="黑体"/>
          <w:kern w:val="2"/>
          <w:sz w:val="32"/>
          <w:szCs w:val="32"/>
        </w:rPr>
        <w:t>2022年重点工作完成情况</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第五部分</w:t>
      </w:r>
      <w:r>
        <w:rPr>
          <w:rFonts w:hint="default" w:ascii="黑体" w:hAnsi="宋体" w:eastAsia="黑体" w:cs="Times New Roman"/>
          <w:kern w:val="2"/>
          <w:sz w:val="32"/>
          <w:szCs w:val="32"/>
        </w:rPr>
        <w:t xml:space="preserve">  </w:t>
      </w:r>
      <w:r>
        <w:rPr>
          <w:rFonts w:hint="default" w:ascii="黑体" w:hAnsi="宋体" w:eastAsia="黑体" w:cs="黑体"/>
          <w:kern w:val="2"/>
          <w:sz w:val="32"/>
          <w:szCs w:val="32"/>
        </w:rPr>
        <w:t>名词解释</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第六部分</w:t>
      </w:r>
      <w:r>
        <w:rPr>
          <w:rFonts w:hint="default" w:ascii="黑体" w:hAnsi="宋体" w:eastAsia="黑体" w:cs="Times New Roman"/>
          <w:kern w:val="2"/>
          <w:sz w:val="32"/>
          <w:szCs w:val="32"/>
        </w:rPr>
        <w:t xml:space="preserve">  </w:t>
      </w:r>
      <w:r>
        <w:rPr>
          <w:rFonts w:hint="default" w:ascii="黑体" w:hAnsi="宋体" w:eastAsia="黑体" w:cs="黑体"/>
          <w:kern w:val="2"/>
          <w:sz w:val="32"/>
          <w:szCs w:val="32"/>
        </w:rPr>
        <w:t>附件</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jc w:val="center"/>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第一部分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武汉市黄陂区安全生产执法大队概况</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一、部门主要职能</w:t>
      </w:r>
    </w:p>
    <w:p>
      <w:pPr>
        <w:adjustRightInd w:val="0"/>
        <w:snapToGrid w:val="0"/>
        <w:spacing w:before="0" w:beforeAutospacing="1" w:after="0" w:afterAutospacing="1" w:line="580" w:lineRule="atLeast"/>
        <w:ind w:left="0" w:firstLine="640" w:firstLineChars="200"/>
        <w:rPr>
          <w:rFonts w:hint="eastAsia" w:ascii="仿宋_GB2312" w:hAnsi="仿宋_GB2312" w:eastAsia="宋体" w:cs="仿宋_GB2312"/>
          <w:kern w:val="0"/>
          <w:sz w:val="32"/>
          <w:szCs w:val="32"/>
        </w:rPr>
      </w:pPr>
      <w:r>
        <w:rPr>
          <w:rFonts w:hint="eastAsia" w:ascii="宋体" w:hAnsi="宋体" w:eastAsia="宋体" w:cs="宋体"/>
          <w:kern w:val="0"/>
          <w:sz w:val="32"/>
          <w:szCs w:val="32"/>
        </w:rPr>
        <w:t>主要职责：为全区安全生产提供监管执法保障。对辖区内相关企业行使监管监察行政执法、依法处理违反安全生产法律法规的行为。</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二、部门决算单位构成</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从单位构成看，武汉市黄陂区安全生产执法大队部门决算由纳入独立核算的单位本级决算和0个下属单位决算组成。</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纳入武汉市黄陂区安全生产执法大队2022年度部门决算编制范围的二级预算单位包括：</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1.武汉市黄陂区安全生产执法大队（本级）</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黑体" w:hAnsi="宋体" w:eastAsia="黑体" w:cs="黑体"/>
          <w:kern w:val="2"/>
          <w:sz w:val="32"/>
          <w:szCs w:val="32"/>
        </w:rPr>
      </w:pPr>
      <w:r>
        <w:rPr>
          <w:rFonts w:hint="default" w:ascii="黑体" w:hAnsi="宋体" w:eastAsia="黑体" w:cs="黑体"/>
          <w:kern w:val="2"/>
          <w:sz w:val="32"/>
          <w:szCs w:val="32"/>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第二部分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武汉市黄陂区安全生产执法大队</w:t>
      </w:r>
      <w:r>
        <w:rPr>
          <w:rFonts w:hint="default" w:ascii="Times New Roman" w:hAnsi="Times New Roman" w:eastAsia="宋体" w:cs="Times New Roman"/>
          <w:b/>
          <w:kern w:val="44"/>
          <w:sz w:val="44"/>
          <w:szCs w:val="44"/>
        </w:rPr>
        <w:t>2022</w:t>
      </w:r>
      <w:r>
        <w:rPr>
          <w:rFonts w:hint="eastAsia" w:ascii="宋体" w:hAnsi="宋体" w:eastAsia="宋体" w:cs="宋体"/>
          <w:b/>
          <w:kern w:val="44"/>
          <w:sz w:val="44"/>
          <w:szCs w:val="44"/>
        </w:rPr>
        <w:t>年度部门决算表</w:t>
      </w:r>
    </w:p>
    <w:tbl>
      <w:tblPr>
        <w:tblStyle w:val="17"/>
        <w:tblW w:w="8340"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41"/>
        <w:gridCol w:w="275"/>
        <w:gridCol w:w="1955"/>
        <w:gridCol w:w="1938"/>
        <w:gridCol w:w="275"/>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1941"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22"/>
                <w:szCs w:val="22"/>
                <w:bdr w:val="none" w:color="auto" w:sz="0" w:space="0"/>
              </w:rPr>
            </w:pPr>
          </w:p>
        </w:tc>
        <w:tc>
          <w:tcPr>
            <w:tcW w:w="6399" w:type="dxa"/>
            <w:gridSpan w:val="5"/>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2022年度收入支出决算总表（表1）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4171" w:type="dxa"/>
            <w:gridSpan w:val="3"/>
            <w:tcBorders>
              <w:top w:val="nil"/>
              <w:left w:val="nil"/>
              <w:bottom w:val="single" w:color="808080" w:sz="4" w:space="0"/>
              <w:right w:val="nil"/>
            </w:tcBorders>
            <w:shd w:val="clear"/>
            <w:vAlign w:val="center"/>
          </w:tcPr>
          <w:p>
            <w:pP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22"/>
                <w:szCs w:val="22"/>
                <w:bdr w:val="none" w:color="auto" w:sz="0" w:space="0"/>
              </w:rPr>
              <w:t>部门：武汉市黄陂区安全生产执法大队</w:t>
            </w:r>
          </w:p>
        </w:tc>
        <w:tc>
          <w:tcPr>
            <w:tcW w:w="1938"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275"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956" w:type="dxa"/>
            <w:tcBorders>
              <w:top w:val="nil"/>
              <w:left w:val="nil"/>
              <w:bottom w:val="single" w:color="808080" w:sz="4" w:space="0"/>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4171" w:type="dxa"/>
            <w:gridSpan w:val="3"/>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收入</w:t>
            </w:r>
          </w:p>
        </w:tc>
        <w:tc>
          <w:tcPr>
            <w:tcW w:w="4169" w:type="dxa"/>
            <w:gridSpan w:val="3"/>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行次</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行次</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rPr>
                <w:rFonts w:hint="eastAsia" w:ascii="宋体" w:hAnsi="宋体" w:eastAsia="宋体" w:cs="宋体"/>
                <w:color w:val="000000"/>
                <w:kern w:val="0"/>
                <w:sz w:val="20"/>
                <w:szCs w:val="20"/>
                <w:bdr w:val="none" w:color="auto" w:sz="0" w:space="0"/>
              </w:rPr>
            </w:pP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rPr>
                <w:rFonts w:hint="eastAsia" w:ascii="宋体" w:hAnsi="宋体" w:eastAsia="宋体" w:cs="宋体"/>
                <w:color w:val="000000"/>
                <w:kern w:val="0"/>
                <w:sz w:val="20"/>
                <w:szCs w:val="20"/>
                <w:bdr w:val="none" w:color="auto" w:sz="0" w:space="0"/>
              </w:rPr>
            </w:pP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一、一般公共预算财政拨款收入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一、一般公共服务支出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32</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二、政府性基金预算财政拨款收入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二、外交支出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33</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三、国有资本经营预算财政拨款收入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三、国防支出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34</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四、上级补助收入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四、公共安全支出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35</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五、事业收入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五、教育支出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36</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六、经营收入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六、科学技术支出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37</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七、附属单位上缴收入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7</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七、文化旅游体育与传媒支出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38</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八、其他收入</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八、社会保障和就业支出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39</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九、卫生健康支出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40</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10</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十、节能环保支出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41</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11</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十一、城乡社区支出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42</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12</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十二、农林水支出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43</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13</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十三、交通运输支出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44</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十四、资源勘探工业信息等支出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45</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15</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十五、商业服务业等支出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46</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16</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十六、金融支出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47</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17</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十七、援助其他地区支出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48</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18</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十八、自然资源海洋气象等支出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49</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19</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十九、住房保障支出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二十、粮油物资储备支出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51</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二十一、国有资本经营预算支出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52</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二十二、灾害防治及应急管理支出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53</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23</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二十三、其他支出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54</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rPr>
                <w:rFonts w:hint="eastAsia" w:ascii="宋体" w:hAnsi="宋体" w:eastAsia="宋体" w:cs="宋体"/>
                <w:b/>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24</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二十四、债务还本支出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55</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25</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二十五、债务付息支出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56</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26</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二十六、抗疫特别国债安排的支出</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57</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本年收入合计</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27</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本年支出合计</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58</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使用非财政拨款结余</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结余分配</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59</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年初结转和结余</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29</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年末结转和结余</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61</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94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总计</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w:t>
            </w:r>
          </w:p>
        </w:tc>
        <w:tc>
          <w:tcPr>
            <w:tcW w:w="19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19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总计</w:t>
            </w:r>
          </w:p>
        </w:tc>
        <w:tc>
          <w:tcPr>
            <w:tcW w:w="27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62</w:t>
            </w:r>
          </w:p>
        </w:tc>
        <w:tc>
          <w:tcPr>
            <w:tcW w:w="195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340" w:type="dxa"/>
            <w:gridSpan w:val="6"/>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注：1.本表反映部门本年度的总收支和年末结转结余情况。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340" w:type="dxa"/>
            <w:gridSpan w:val="6"/>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2.本套报表金额单位转换时可能存在尾数误差。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340" w:type="dxa"/>
            <w:gridSpan w:val="6"/>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27行＝（1＋2＋3＋4＋5＋6+7+8）行；31行＝（27＋28＋29）行；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340" w:type="dxa"/>
            <w:gridSpan w:val="6"/>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58行＝（32＋33＋…＋57）行；  62行＝（58＋59＋60）行。</w:t>
            </w:r>
          </w:p>
        </w:tc>
      </w:tr>
    </w:tbl>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834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2"/>
        <w:gridCol w:w="567"/>
        <w:gridCol w:w="567"/>
        <w:gridCol w:w="2401"/>
        <w:gridCol w:w="1112"/>
        <w:gridCol w:w="636"/>
        <w:gridCol w:w="566"/>
        <w:gridCol w:w="566"/>
        <w:gridCol w:w="567"/>
        <w:gridCol w:w="566"/>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23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8113" w:type="dxa"/>
            <w:gridSpan w:val="10"/>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 xml:space="preserve">           2022年度收入决算表（表2）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4879" w:type="dxa"/>
            <w:gridSpan w:val="5"/>
            <w:tcBorders>
              <w:top w:val="nil"/>
              <w:left w:val="nil"/>
              <w:bottom w:val="single" w:color="auto" w:sz="4" w:space="0"/>
              <w:right w:val="nil"/>
            </w:tcBorders>
            <w:shd w:val="clear"/>
            <w:vAlign w:val="center"/>
          </w:tcPr>
          <w:p>
            <w:pP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22"/>
                <w:szCs w:val="22"/>
                <w:bdr w:val="none" w:color="auto" w:sz="0" w:space="0"/>
              </w:rPr>
              <w:t>部门：武汉市黄陂区安全生产执法大队</w:t>
            </w:r>
          </w:p>
        </w:tc>
        <w:tc>
          <w:tcPr>
            <w:tcW w:w="636" w:type="dxa"/>
            <w:tcBorders>
              <w:top w:val="nil"/>
              <w:left w:val="nil"/>
              <w:bottom w:val="single" w:color="auto"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566" w:type="dxa"/>
            <w:tcBorders>
              <w:top w:val="nil"/>
              <w:left w:val="nil"/>
              <w:bottom w:val="single" w:color="auto"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566" w:type="dxa"/>
            <w:tcBorders>
              <w:top w:val="nil"/>
              <w:left w:val="nil"/>
              <w:bottom w:val="single" w:color="auto"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698" w:type="dxa"/>
            <w:gridSpan w:val="3"/>
            <w:tcBorders>
              <w:top w:val="nil"/>
              <w:left w:val="nil"/>
              <w:bottom w:val="single" w:color="auto" w:sz="4" w:space="0"/>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3767" w:type="dxa"/>
            <w:gridSpan w:val="4"/>
            <w:tcBorders>
              <w:top w:val="single" w:color="auto" w:sz="4" w:space="0"/>
              <w:left w:val="single" w:color="auto" w:sz="4" w:space="0"/>
              <w:bottom w:val="single" w:color="auto"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     目</w:t>
            </w:r>
          </w:p>
        </w:tc>
        <w:tc>
          <w:tcPr>
            <w:tcW w:w="1112"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本年收入合计</w:t>
            </w:r>
          </w:p>
        </w:tc>
        <w:tc>
          <w:tcPr>
            <w:tcW w:w="636"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财政拨款收入</w:t>
            </w:r>
          </w:p>
        </w:tc>
        <w:tc>
          <w:tcPr>
            <w:tcW w:w="566"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上级补助收入</w:t>
            </w:r>
          </w:p>
        </w:tc>
        <w:tc>
          <w:tcPr>
            <w:tcW w:w="566"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事业收入</w:t>
            </w:r>
          </w:p>
        </w:tc>
        <w:tc>
          <w:tcPr>
            <w:tcW w:w="567" w:type="dxa"/>
            <w:vMerge w:val="restart"/>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经营收入</w:t>
            </w:r>
          </w:p>
        </w:tc>
        <w:tc>
          <w:tcPr>
            <w:tcW w:w="566" w:type="dxa"/>
            <w:vMerge w:val="restart"/>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附属单位上缴收入</w:t>
            </w:r>
          </w:p>
        </w:tc>
        <w:tc>
          <w:tcPr>
            <w:tcW w:w="565" w:type="dxa"/>
            <w:vMerge w:val="restart"/>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366" w:type="dxa"/>
            <w:gridSpan w:val="3"/>
            <w:vMerge w:val="restart"/>
            <w:tcBorders>
              <w:top w:val="nil"/>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功能分类 </w:t>
            </w:r>
            <w:r>
              <w:rPr>
                <w:rFonts w:hint="eastAsia" w:ascii="宋体" w:hAnsi="宋体" w:eastAsia="宋体" w:cs="宋体"/>
                <w:color w:val="000000"/>
                <w:kern w:val="0"/>
                <w:sz w:val="20"/>
                <w:szCs w:val="20"/>
                <w:bdr w:val="none" w:color="auto" w:sz="0" w:space="0"/>
              </w:rPr>
              <w:br w:type="textWrapping"/>
            </w:r>
            <w:r>
              <w:rPr>
                <w:rFonts w:hint="eastAsia" w:ascii="宋体" w:hAnsi="宋体" w:eastAsia="宋体" w:cs="宋体"/>
                <w:color w:val="000000"/>
                <w:kern w:val="0"/>
                <w:sz w:val="20"/>
                <w:szCs w:val="20"/>
                <w:bdr w:val="none" w:color="auto" w:sz="0" w:space="0"/>
              </w:rPr>
              <w:t>科目编码</w:t>
            </w:r>
          </w:p>
        </w:tc>
        <w:tc>
          <w:tcPr>
            <w:tcW w:w="2401"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1112"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7"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5" w:type="dxa"/>
            <w:vMerge w:val="continue"/>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366" w:type="dxa"/>
            <w:gridSpan w:val="3"/>
            <w:vMerge w:val="continue"/>
            <w:tcBorders>
              <w:top w:val="nil"/>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401"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112"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7"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5" w:type="dxa"/>
            <w:vMerge w:val="continue"/>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366" w:type="dxa"/>
            <w:gridSpan w:val="3"/>
            <w:vMerge w:val="continue"/>
            <w:tcBorders>
              <w:top w:val="nil"/>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401"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112"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7"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6"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5" w:type="dxa"/>
            <w:vMerge w:val="continue"/>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32" w:type="dxa"/>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类</w:t>
            </w:r>
          </w:p>
        </w:tc>
        <w:tc>
          <w:tcPr>
            <w:tcW w:w="567"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款</w:t>
            </w:r>
          </w:p>
        </w:tc>
        <w:tc>
          <w:tcPr>
            <w:tcW w:w="567"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w:t>
            </w:r>
          </w:p>
        </w:tc>
        <w:tc>
          <w:tcPr>
            <w:tcW w:w="2401"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1112"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636"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566"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c>
          <w:tcPr>
            <w:tcW w:w="566"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w:t>
            </w:r>
          </w:p>
        </w:tc>
        <w:tc>
          <w:tcPr>
            <w:tcW w:w="567"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w:t>
            </w:r>
          </w:p>
        </w:tc>
        <w:tc>
          <w:tcPr>
            <w:tcW w:w="566"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w:t>
            </w:r>
          </w:p>
        </w:tc>
        <w:tc>
          <w:tcPr>
            <w:tcW w:w="565"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32" w:type="dxa"/>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7"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67"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506.25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506.25</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社会保障和就业支出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142.22</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142.22</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行政事业单位养老支出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2080505</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机关事业单位基本养老保险缴费支出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就业补助</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91.52</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91.52</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2080704</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社会保险补贴</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31.04</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2080705</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公益性岗位补贴</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60.48</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60.48</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20899</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其他社会保障和就业支出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2089999</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其他社会保障和就业支出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卫生健康支出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行政事业单位医疗</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2101102</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事业单位医疗</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住房保障支出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住房改革支出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2210201</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住房公积金</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灾害防治及应急管理支出</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22401</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应急管理事务</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66"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2240150</w:t>
            </w:r>
          </w:p>
        </w:tc>
        <w:tc>
          <w:tcPr>
            <w:tcW w:w="240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事业运行</w:t>
            </w:r>
          </w:p>
        </w:tc>
        <w:tc>
          <w:tcPr>
            <w:tcW w:w="11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6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45" w:type="dxa"/>
            <w:gridSpan w:val="11"/>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45" w:type="dxa"/>
            <w:gridSpan w:val="11"/>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1栏各行＝（2＋3＋4＋5＋6＋7）栏各行。</w:t>
            </w:r>
          </w:p>
        </w:tc>
      </w:tr>
    </w:tbl>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834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2"/>
        <w:gridCol w:w="611"/>
        <w:gridCol w:w="611"/>
        <w:gridCol w:w="2594"/>
        <w:gridCol w:w="1196"/>
        <w:gridCol w:w="636"/>
        <w:gridCol w:w="636"/>
        <w:gridCol w:w="610"/>
        <w:gridCol w:w="611"/>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trPr>
        <w:tc>
          <w:tcPr>
            <w:tcW w:w="23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8113" w:type="dxa"/>
            <w:gridSpan w:val="9"/>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 xml:space="preserve">             2022年度支出决算表（表3）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5244" w:type="dxa"/>
            <w:gridSpan w:val="5"/>
            <w:tcBorders>
              <w:top w:val="nil"/>
              <w:left w:val="nil"/>
              <w:bottom w:val="single" w:color="auto" w:sz="4" w:space="0"/>
              <w:right w:val="nil"/>
            </w:tcBorders>
            <w:shd w:val="clear"/>
            <w:vAlign w:val="center"/>
          </w:tcPr>
          <w:p>
            <w:pP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22"/>
                <w:szCs w:val="22"/>
                <w:bdr w:val="none" w:color="auto" w:sz="0" w:space="0"/>
              </w:rPr>
              <w:t>部门：武汉市黄陂区安全生产执法大队</w:t>
            </w:r>
          </w:p>
        </w:tc>
        <w:tc>
          <w:tcPr>
            <w:tcW w:w="636" w:type="dxa"/>
            <w:tcBorders>
              <w:top w:val="nil"/>
              <w:left w:val="nil"/>
              <w:bottom w:val="single" w:color="auto"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36" w:type="dxa"/>
            <w:tcBorders>
              <w:top w:val="nil"/>
              <w:left w:val="nil"/>
              <w:bottom w:val="single" w:color="auto"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829" w:type="dxa"/>
            <w:gridSpan w:val="3"/>
            <w:tcBorders>
              <w:top w:val="nil"/>
              <w:left w:val="nil"/>
              <w:bottom w:val="single" w:color="auto" w:sz="4" w:space="0"/>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4048" w:type="dxa"/>
            <w:gridSpan w:val="4"/>
            <w:tcBorders>
              <w:top w:val="single" w:color="auto" w:sz="4" w:space="0"/>
              <w:left w:val="single" w:color="auto" w:sz="4" w:space="0"/>
              <w:bottom w:val="single" w:color="auto"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w:t>
            </w:r>
          </w:p>
        </w:tc>
        <w:tc>
          <w:tcPr>
            <w:tcW w:w="1196"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本年支出合计</w:t>
            </w:r>
          </w:p>
        </w:tc>
        <w:tc>
          <w:tcPr>
            <w:tcW w:w="636"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基本支出</w:t>
            </w:r>
          </w:p>
        </w:tc>
        <w:tc>
          <w:tcPr>
            <w:tcW w:w="636"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项目支出</w:t>
            </w:r>
          </w:p>
        </w:tc>
        <w:tc>
          <w:tcPr>
            <w:tcW w:w="610" w:type="dxa"/>
            <w:vMerge w:val="restart"/>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上缴上级支出</w:t>
            </w:r>
          </w:p>
        </w:tc>
        <w:tc>
          <w:tcPr>
            <w:tcW w:w="611" w:type="dxa"/>
            <w:vMerge w:val="restart"/>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经营支出</w:t>
            </w:r>
          </w:p>
        </w:tc>
        <w:tc>
          <w:tcPr>
            <w:tcW w:w="608" w:type="dxa"/>
            <w:vMerge w:val="restart"/>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454" w:type="dxa"/>
            <w:gridSpan w:val="3"/>
            <w:vMerge w:val="restart"/>
            <w:tcBorders>
              <w:top w:val="nil"/>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功能分类 </w:t>
            </w:r>
            <w:r>
              <w:rPr>
                <w:rFonts w:hint="eastAsia" w:ascii="宋体" w:hAnsi="宋体" w:eastAsia="宋体" w:cs="宋体"/>
                <w:color w:val="000000"/>
                <w:kern w:val="0"/>
                <w:sz w:val="20"/>
                <w:szCs w:val="20"/>
                <w:bdr w:val="none" w:color="auto" w:sz="0" w:space="0"/>
              </w:rPr>
              <w:br w:type="textWrapping"/>
            </w:r>
            <w:r>
              <w:rPr>
                <w:rFonts w:hint="eastAsia" w:ascii="宋体" w:hAnsi="宋体" w:eastAsia="宋体" w:cs="宋体"/>
                <w:color w:val="000000"/>
                <w:kern w:val="0"/>
                <w:sz w:val="20"/>
                <w:szCs w:val="20"/>
                <w:bdr w:val="none" w:color="auto" w:sz="0" w:space="0"/>
              </w:rPr>
              <w:t>科目编码</w:t>
            </w:r>
          </w:p>
        </w:tc>
        <w:tc>
          <w:tcPr>
            <w:tcW w:w="2594"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119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0"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1"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8" w:type="dxa"/>
            <w:vMerge w:val="continue"/>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454" w:type="dxa"/>
            <w:gridSpan w:val="3"/>
            <w:vMerge w:val="continue"/>
            <w:tcBorders>
              <w:top w:val="nil"/>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594"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19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0"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1"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8" w:type="dxa"/>
            <w:vMerge w:val="continue"/>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454" w:type="dxa"/>
            <w:gridSpan w:val="3"/>
            <w:vMerge w:val="continue"/>
            <w:tcBorders>
              <w:top w:val="nil"/>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594"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19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6"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0"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1"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8" w:type="dxa"/>
            <w:vMerge w:val="continue"/>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232" w:type="dxa"/>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类</w:t>
            </w:r>
          </w:p>
        </w:tc>
        <w:tc>
          <w:tcPr>
            <w:tcW w:w="611"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款</w:t>
            </w:r>
          </w:p>
        </w:tc>
        <w:tc>
          <w:tcPr>
            <w:tcW w:w="611"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w:t>
            </w:r>
          </w:p>
        </w:tc>
        <w:tc>
          <w:tcPr>
            <w:tcW w:w="2594"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1196"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636"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636"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c>
          <w:tcPr>
            <w:tcW w:w="610"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w:t>
            </w:r>
          </w:p>
        </w:tc>
        <w:tc>
          <w:tcPr>
            <w:tcW w:w="611"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w:t>
            </w:r>
          </w:p>
        </w:tc>
        <w:tc>
          <w:tcPr>
            <w:tcW w:w="608"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232" w:type="dxa"/>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1"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1"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506.25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377.78</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128.47</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社会保障和就业支出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142.22</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120.47</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行政事业单位养老支出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2080505</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机关事业单位基本养老保险缴费支出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就业补助</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91.52</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91.52</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2080704</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社会保险补贴</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31.04</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2080705</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公益性岗位补贴</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60.48</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60.48</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20899</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其他社会保障和就业支出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2089999</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其他社会保障和就业支出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卫生健康支出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行政事业单位医疗</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2101102</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事业单位医疗</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住房保障支出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住房改革支出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2210201</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住房公积金</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灾害防治及应急管理支出</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305.64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8.00</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22401</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应急管理事务</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305.64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8.00</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454"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2240150</w:t>
            </w:r>
          </w:p>
        </w:tc>
        <w:tc>
          <w:tcPr>
            <w:tcW w:w="259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事业运行</w:t>
            </w:r>
          </w:p>
        </w:tc>
        <w:tc>
          <w:tcPr>
            <w:tcW w:w="119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305.64</w:t>
            </w:r>
          </w:p>
        </w:tc>
        <w:tc>
          <w:tcPr>
            <w:tcW w:w="63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8.00</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8345" w:type="dxa"/>
            <w:gridSpan w:val="10"/>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8345" w:type="dxa"/>
            <w:gridSpan w:val="10"/>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1栏各行＝（2＋3＋4＋5＋6）栏各行。</w:t>
            </w:r>
          </w:p>
        </w:tc>
      </w:tr>
    </w:tbl>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0" w:type="auto"/>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31"/>
        <w:gridCol w:w="259"/>
        <w:gridCol w:w="1369"/>
        <w:gridCol w:w="1482"/>
        <w:gridCol w:w="632"/>
        <w:gridCol w:w="759"/>
        <w:gridCol w:w="632"/>
        <w:gridCol w:w="395"/>
        <w:gridCol w:w="241"/>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1331"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7014" w:type="dxa"/>
            <w:gridSpan w:val="9"/>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2022年度财政拨款收入支出决算总表（表4）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4441" w:type="dxa"/>
            <w:gridSpan w:val="4"/>
            <w:tcBorders>
              <w:top w:val="nil"/>
              <w:left w:val="nil"/>
              <w:bottom w:val="nil"/>
              <w:right w:val="nil"/>
            </w:tcBorders>
            <w:shd w:val="clear"/>
            <w:vAlign w:val="center"/>
          </w:tcPr>
          <w:p>
            <w:pP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22"/>
                <w:szCs w:val="22"/>
                <w:bdr w:val="none" w:color="auto" w:sz="0" w:space="0"/>
              </w:rPr>
              <w:t>部门：武汉市黄陂区安全生产执法大队</w:t>
            </w:r>
          </w:p>
        </w:tc>
        <w:tc>
          <w:tcPr>
            <w:tcW w:w="63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759"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3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395"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486" w:type="dxa"/>
            <w:gridSpan w:val="2"/>
            <w:tcBorders>
              <w:top w:val="nil"/>
              <w:left w:val="nil"/>
              <w:bottom w:val="nil"/>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2959" w:type="dxa"/>
            <w:gridSpan w:val="3"/>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收     入</w:t>
            </w:r>
          </w:p>
        </w:tc>
        <w:tc>
          <w:tcPr>
            <w:tcW w:w="5386" w:type="dxa"/>
            <w:gridSpan w:val="7"/>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31" w:type="dxa"/>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w:t>
            </w:r>
          </w:p>
        </w:tc>
        <w:tc>
          <w:tcPr>
            <w:tcW w:w="259"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行次</w:t>
            </w:r>
          </w:p>
        </w:tc>
        <w:tc>
          <w:tcPr>
            <w:tcW w:w="1369"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c>
          <w:tcPr>
            <w:tcW w:w="148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bottom"/>
          </w:tcPr>
          <w:p>
            <w:pPr>
              <w:jc w:val="both"/>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w:t>
            </w:r>
          </w:p>
        </w:tc>
        <w:tc>
          <w:tcPr>
            <w:tcW w:w="63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行次</w:t>
            </w:r>
          </w:p>
        </w:tc>
        <w:tc>
          <w:tcPr>
            <w:tcW w:w="3272" w:type="dxa"/>
            <w:gridSpan w:val="5"/>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00" w:hRule="atLeast"/>
        </w:trPr>
        <w:tc>
          <w:tcPr>
            <w:tcW w:w="1331" w:type="dxa"/>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59"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369"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48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bottom"/>
          </w:tcPr>
          <w:p>
            <w:pPr>
              <w:rPr>
                <w:rFonts w:hint="default" w:ascii="Times New Roman" w:hAnsi="Times New Roman" w:cs="Times New Roman"/>
                <w:sz w:val="20"/>
                <w:szCs w:val="20"/>
              </w:rPr>
            </w:pPr>
          </w:p>
        </w:tc>
        <w:tc>
          <w:tcPr>
            <w:tcW w:w="63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小计</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一般公共预算财政拨款</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政府性基金预算财政拨款</w:t>
            </w: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rPr>
                <w:rFonts w:hint="eastAsia" w:ascii="宋体" w:hAnsi="宋体" w:eastAsia="宋体" w:cs="宋体"/>
                <w:color w:val="000000"/>
                <w:kern w:val="0"/>
                <w:sz w:val="20"/>
                <w:szCs w:val="20"/>
                <w:bdr w:val="none" w:color="auto" w:sz="0" w:space="0"/>
              </w:rPr>
            </w:pP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bottom"/>
          </w:tcPr>
          <w:p>
            <w:pPr>
              <w:jc w:val="both"/>
              <w:textAlignment w:val="bottom"/>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rPr>
                <w:rFonts w:hint="eastAsia" w:ascii="宋体" w:hAnsi="宋体" w:eastAsia="宋体" w:cs="宋体"/>
                <w:color w:val="000000"/>
                <w:kern w:val="0"/>
                <w:sz w:val="20"/>
                <w:szCs w:val="20"/>
                <w:bdr w:val="none" w:color="auto" w:sz="0" w:space="0"/>
              </w:rPr>
            </w:pP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w:t>
            </w: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一、一般公共预算财政拨款</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一、一般公共服务支出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33</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二、政府性基金预算财政拨款</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二、外交支出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34</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三、国有资本经营预算财政拨款</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三、国防支出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35</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四、公共安全支出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36</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五、教育支出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37</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六、科学技术支出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38</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7</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七、文化旅游体育与传媒支出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39</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八、社会保障和就业支出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40</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142.22</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142.22</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九、卫生健康支出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41</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10</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十、节能环保支出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42</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11</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十一、城乡社区支出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43</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12</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十二、农林水支出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44</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13</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十三、交通运输支出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45</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十四、资源勘探工业信息等支出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46</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15</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十五、商业服务业等支出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47</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16</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十六、金融支出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48</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17</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十七、援助其他地区支出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49</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18</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十八、自然资源海洋气象等支出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19</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十九、住房保障支出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51</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二十、粮油物资储备支出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52</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二十一、国有资本经营预算支出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53</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二十二、灾害防治及应急管理支出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54</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23</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二十三、其他支出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55</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rPr>
                <w:rFonts w:hint="eastAsia" w:ascii="宋体" w:hAnsi="宋体" w:eastAsia="宋体" w:cs="宋体"/>
                <w:b/>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24</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二十四、债务还本支出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56</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25</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二十五、债务付息支出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57</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26</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二十六、抗疫特别国债安排的支出</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58</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本年收入合计</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27</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本年支出合计</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59</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年初财政拨款结转和结余</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年末财政拨款结转和结余</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一般公共预算财政拨款</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29</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61</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政府性基金预算财政拨款</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62</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国有资本经营预算财政拨款</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63</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1331"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总计</w:t>
            </w:r>
          </w:p>
        </w:tc>
        <w:tc>
          <w:tcPr>
            <w:tcW w:w="2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32</w:t>
            </w:r>
          </w:p>
        </w:tc>
        <w:tc>
          <w:tcPr>
            <w:tcW w:w="136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148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总计</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64</w:t>
            </w:r>
          </w:p>
        </w:tc>
        <w:tc>
          <w:tcPr>
            <w:tcW w:w="75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506.25</w:t>
            </w:r>
          </w:p>
        </w:tc>
        <w:tc>
          <w:tcPr>
            <w:tcW w:w="636" w:type="dxa"/>
            <w:gridSpan w:val="2"/>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24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8345" w:type="dxa"/>
            <w:gridSpan w:val="10"/>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8345" w:type="dxa"/>
            <w:gridSpan w:val="10"/>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27行＝（1＋2+3）行；28行＝（29＋30+31）行；32行＝（27＋28）行；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8345" w:type="dxa"/>
            <w:gridSpan w:val="10"/>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59行＝（33＋34＋…＋58）行；64行＝（59＋60）行。</w:t>
            </w:r>
          </w:p>
        </w:tc>
      </w:tr>
    </w:tbl>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834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6"/>
        <w:gridCol w:w="670"/>
        <w:gridCol w:w="669"/>
        <w:gridCol w:w="2807"/>
        <w:gridCol w:w="1630"/>
        <w:gridCol w:w="693"/>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246"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70"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7429" w:type="dxa"/>
            <w:gridSpan w:val="5"/>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2022年度一般公共预算财政拨款支出决算表（表5）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4392" w:type="dxa"/>
            <w:gridSpan w:val="4"/>
            <w:tcBorders>
              <w:top w:val="nil"/>
              <w:left w:val="nil"/>
              <w:bottom w:val="single" w:color="auto" w:sz="4" w:space="0"/>
              <w:right w:val="nil"/>
            </w:tcBorders>
            <w:shd w:val="clear"/>
            <w:vAlign w:val="center"/>
          </w:tcPr>
          <w:p>
            <w:pP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22"/>
                <w:szCs w:val="22"/>
                <w:bdr w:val="none" w:color="auto" w:sz="0" w:space="0"/>
              </w:rPr>
              <w:t>部门：武汉市黄陂区安全生产执法大队</w:t>
            </w:r>
          </w:p>
        </w:tc>
        <w:tc>
          <w:tcPr>
            <w:tcW w:w="1630" w:type="dxa"/>
            <w:tcBorders>
              <w:top w:val="nil"/>
              <w:left w:val="nil"/>
              <w:bottom w:val="single" w:color="auto"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93" w:type="dxa"/>
            <w:tcBorders>
              <w:top w:val="nil"/>
              <w:left w:val="nil"/>
              <w:bottom w:val="single" w:color="auto"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630" w:type="dxa"/>
            <w:tcBorders>
              <w:top w:val="nil"/>
              <w:left w:val="nil"/>
              <w:bottom w:val="single" w:color="auto" w:sz="4" w:space="0"/>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4392" w:type="dxa"/>
            <w:gridSpan w:val="4"/>
            <w:tcBorders>
              <w:top w:val="single" w:color="auto" w:sz="4" w:space="0"/>
              <w:left w:val="single" w:color="auto" w:sz="4" w:space="0"/>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    目</w:t>
            </w:r>
          </w:p>
        </w:tc>
        <w:tc>
          <w:tcPr>
            <w:tcW w:w="3953" w:type="dxa"/>
            <w:gridSpan w:val="3"/>
            <w:tcBorders>
              <w:top w:val="single" w:color="auto" w:sz="4" w:space="0"/>
              <w:left w:val="nil"/>
              <w:bottom w:val="single" w:color="auto" w:sz="4" w:space="0"/>
              <w:right w:val="single" w:color="auto"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85" w:type="dxa"/>
            <w:gridSpan w:val="3"/>
            <w:vMerge w:val="restart"/>
            <w:tcBorders>
              <w:top w:val="nil"/>
              <w:left w:val="single" w:color="000000" w:sz="4" w:space="0"/>
              <w:bottom w:val="single" w:color="auto"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功能分类 </w:t>
            </w:r>
            <w:r>
              <w:rPr>
                <w:rFonts w:hint="eastAsia" w:ascii="宋体" w:hAnsi="宋体" w:eastAsia="宋体" w:cs="宋体"/>
                <w:color w:val="000000"/>
                <w:kern w:val="0"/>
                <w:sz w:val="20"/>
                <w:szCs w:val="20"/>
                <w:bdr w:val="none" w:color="auto" w:sz="0" w:space="0"/>
              </w:rPr>
              <w:br w:type="textWrapping"/>
            </w:r>
            <w:r>
              <w:rPr>
                <w:rFonts w:hint="eastAsia" w:ascii="宋体" w:hAnsi="宋体" w:eastAsia="宋体" w:cs="宋体"/>
                <w:color w:val="000000"/>
                <w:kern w:val="0"/>
                <w:sz w:val="20"/>
                <w:szCs w:val="20"/>
                <w:bdr w:val="none" w:color="auto" w:sz="0" w:space="0"/>
              </w:rPr>
              <w:t>科目编码</w:t>
            </w:r>
          </w:p>
        </w:tc>
        <w:tc>
          <w:tcPr>
            <w:tcW w:w="2807" w:type="dxa"/>
            <w:vMerge w:val="restart"/>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1630" w:type="dxa"/>
            <w:vMerge w:val="restart"/>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小计</w:t>
            </w:r>
          </w:p>
        </w:tc>
        <w:tc>
          <w:tcPr>
            <w:tcW w:w="693" w:type="dxa"/>
            <w:vMerge w:val="restart"/>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基本支出</w:t>
            </w:r>
          </w:p>
        </w:tc>
        <w:tc>
          <w:tcPr>
            <w:tcW w:w="1630" w:type="dxa"/>
            <w:vMerge w:val="restart"/>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1585" w:type="dxa"/>
            <w:gridSpan w:val="3"/>
            <w:vMerge w:val="continue"/>
            <w:tcBorders>
              <w:top w:val="nil"/>
              <w:left w:val="single" w:color="000000" w:sz="4" w:space="0"/>
              <w:bottom w:val="single" w:color="auto" w:sz="4" w:space="0"/>
              <w:right w:val="single" w:color="000000" w:sz="4" w:space="0"/>
            </w:tcBorders>
            <w:shd w:val="clear"/>
            <w:vAlign w:val="center"/>
          </w:tcPr>
          <w:p>
            <w:pPr>
              <w:rPr>
                <w:rFonts w:hint="default" w:ascii="Times New Roman" w:hAnsi="Times New Roman" w:cs="Times New Roman"/>
                <w:sz w:val="20"/>
                <w:szCs w:val="20"/>
              </w:rPr>
            </w:pPr>
          </w:p>
        </w:tc>
        <w:tc>
          <w:tcPr>
            <w:tcW w:w="2807"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630"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93"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630"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85" w:type="dxa"/>
            <w:gridSpan w:val="3"/>
            <w:vMerge w:val="continue"/>
            <w:tcBorders>
              <w:top w:val="nil"/>
              <w:left w:val="single" w:color="000000" w:sz="4" w:space="0"/>
              <w:bottom w:val="single" w:color="auto" w:sz="4" w:space="0"/>
              <w:right w:val="single" w:color="000000" w:sz="4" w:space="0"/>
            </w:tcBorders>
            <w:shd w:val="clear"/>
            <w:vAlign w:val="center"/>
          </w:tcPr>
          <w:p>
            <w:pPr>
              <w:rPr>
                <w:rFonts w:hint="default" w:ascii="Times New Roman" w:hAnsi="Times New Roman" w:cs="Times New Roman"/>
                <w:sz w:val="20"/>
                <w:szCs w:val="20"/>
              </w:rPr>
            </w:pPr>
          </w:p>
        </w:tc>
        <w:tc>
          <w:tcPr>
            <w:tcW w:w="2807" w:type="dxa"/>
            <w:vMerge w:val="continue"/>
            <w:tcBorders>
              <w:top w:val="nil"/>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630"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93"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630" w:type="dxa"/>
            <w:vMerge w:val="continue"/>
            <w:tcBorders>
              <w:top w:val="single" w:color="auto" w:sz="4" w:space="0"/>
              <w:left w:val="nil"/>
              <w:bottom w:val="single" w:color="auto"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46" w:type="dxa"/>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类</w:t>
            </w:r>
          </w:p>
        </w:tc>
        <w:tc>
          <w:tcPr>
            <w:tcW w:w="670"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款</w:t>
            </w:r>
          </w:p>
        </w:tc>
        <w:tc>
          <w:tcPr>
            <w:tcW w:w="669"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w:t>
            </w:r>
          </w:p>
        </w:tc>
        <w:tc>
          <w:tcPr>
            <w:tcW w:w="2807"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1630"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693"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1630" w:type="dxa"/>
            <w:tcBorders>
              <w:top w:val="single" w:color="auto" w:sz="4" w:space="0"/>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46" w:type="dxa"/>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70"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69"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506.25</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377.78</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b/>
                <w:color w:val="000000"/>
                <w:kern w:val="0"/>
                <w:sz w:val="20"/>
                <w:szCs w:val="20"/>
                <w:bdr w:val="none" w:color="auto" w:sz="0" w:space="0"/>
              </w:rPr>
            </w:pPr>
            <w:r>
              <w:rPr>
                <w:rFonts w:hint="eastAsia" w:ascii="宋体" w:hAnsi="宋体" w:eastAsia="宋体" w:cs="宋体"/>
                <w:b/>
                <w:color w:val="000000"/>
                <w:kern w:val="0"/>
                <w:sz w:val="20"/>
                <w:szCs w:val="20"/>
                <w:bdr w:val="none" w:color="auto" w:sz="0" w:space="0"/>
              </w:rPr>
              <w:t>128.47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社会保障和就业支出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142.22</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行政事业单位养老支出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2080505</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机关事业单位基本养老保险缴费支出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就业补助</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91.52</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2080704</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社会保险补贴</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31.04</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2080705</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公益性岗位补贴</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60.48</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20899</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其他社会保障和就业支出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2089999</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其他社会保障和就业支出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卫生健康支出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行政事业单位医疗</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2101102</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事业单位医疗</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住房保障支出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住房改革支出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2210201</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住房公积金</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灾害防治及应急管理支出</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305.64</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22401</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应急管理事务</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305.64</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585" w:type="dxa"/>
            <w:gridSpan w:val="3"/>
            <w:tcBorders>
              <w:top w:val="nil"/>
              <w:left w:val="single" w:color="000000" w:sz="4" w:space="0"/>
              <w:bottom w:val="single" w:color="000000" w:sz="4" w:space="0"/>
              <w:right w:val="single" w:color="000000" w:sz="4" w:space="0"/>
            </w:tcBorders>
            <w:shd w:val="cle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2240150</w:t>
            </w:r>
          </w:p>
        </w:tc>
        <w:tc>
          <w:tcPr>
            <w:tcW w:w="2807"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事业运行</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313.64</w:t>
            </w:r>
          </w:p>
        </w:tc>
        <w:tc>
          <w:tcPr>
            <w:tcW w:w="69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305.64</w:t>
            </w:r>
          </w:p>
        </w:tc>
        <w:tc>
          <w:tcPr>
            <w:tcW w:w="163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45" w:type="dxa"/>
            <w:gridSpan w:val="7"/>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45" w:type="dxa"/>
            <w:gridSpan w:val="7"/>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1栏各行＝（2＋3）栏各行。</w:t>
            </w:r>
          </w:p>
        </w:tc>
      </w:tr>
    </w:tbl>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0" w:type="auto"/>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32"/>
        <w:gridCol w:w="1464"/>
        <w:gridCol w:w="791"/>
        <w:gridCol w:w="532"/>
        <w:gridCol w:w="1172"/>
        <w:gridCol w:w="763"/>
        <w:gridCol w:w="532"/>
        <w:gridCol w:w="1798"/>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8345" w:type="dxa"/>
            <w:gridSpan w:val="9"/>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2022年度一般公共预算财政拨款基本支出决算明细表（表6）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491" w:type="dxa"/>
            <w:gridSpan w:val="5"/>
            <w:tcBorders>
              <w:top w:val="nil"/>
              <w:left w:val="nil"/>
              <w:bottom w:val="single" w:color="808080" w:sz="4" w:space="0"/>
              <w:right w:val="nil"/>
            </w:tcBorders>
            <w:shd w:val="clear"/>
            <w:vAlign w:val="center"/>
          </w:tcPr>
          <w:p>
            <w:pPr>
              <w:jc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0"/>
                <w:szCs w:val="20"/>
                <w:bdr w:val="none" w:color="auto" w:sz="0" w:space="0"/>
              </w:rPr>
              <w:t>部门：武汉市黄陂区安全生产执法大队</w:t>
            </w:r>
          </w:p>
        </w:tc>
        <w:tc>
          <w:tcPr>
            <w:tcW w:w="763"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532"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2559" w:type="dxa"/>
            <w:gridSpan w:val="2"/>
            <w:tcBorders>
              <w:top w:val="nil"/>
              <w:left w:val="nil"/>
              <w:bottom w:val="single" w:color="808080" w:sz="4" w:space="0"/>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18"/>
                <w:szCs w:val="18"/>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787" w:type="dxa"/>
            <w:gridSpan w:val="3"/>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人员经费</w:t>
            </w:r>
          </w:p>
        </w:tc>
        <w:tc>
          <w:tcPr>
            <w:tcW w:w="5558" w:type="dxa"/>
            <w:gridSpan w:val="6"/>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32" w:type="dxa"/>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经济分类科目编码</w:t>
            </w:r>
          </w:p>
        </w:tc>
        <w:tc>
          <w:tcPr>
            <w:tcW w:w="1464"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791"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c>
          <w:tcPr>
            <w:tcW w:w="53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经济分类科目编码</w:t>
            </w:r>
          </w:p>
        </w:tc>
        <w:tc>
          <w:tcPr>
            <w:tcW w:w="117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763"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c>
          <w:tcPr>
            <w:tcW w:w="53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经济分类科目编码</w:t>
            </w:r>
          </w:p>
        </w:tc>
        <w:tc>
          <w:tcPr>
            <w:tcW w:w="1798"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761"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32" w:type="dxa"/>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464"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91"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3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17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6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53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798"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61"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工资福利支出</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365.99</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商品和服务支出</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2.19</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资本性支出</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30101</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基本工资</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120.54</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30201</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办公费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1.78</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31002</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办公设备购置</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30102</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津贴补贴</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49.69</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30202</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印刷费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31003</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专用设备购置</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30103</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奖金</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30203</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咨询费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31007</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信息网络及软件购置更新</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30106</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伙食补助费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30204</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手续费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31013</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公务用车购置</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30107</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绩效工资</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78.12</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30205</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水费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31019</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其他交通工具购置</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30108</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机关事业单位基本养老保险缴费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21.75</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30206</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电费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31021</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文物和陈列品购置</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30109</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职业年金缴费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30207</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邮电费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31022</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无形资产购置</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30110</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职工基本医疗保险缴费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30.03</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30208</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取暖费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31099</w:t>
            </w: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其他资本性支出</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30111</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公务员医疗补助缴费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30209</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物业管理费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30112</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其他社会保障缴费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10.57</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30211</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差旅费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30113</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住房公积金</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20.36</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30212</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因公出国（境）费用</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30114</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医疗费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30213</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维修（护）费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30199</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其他工资福利支出</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34.93</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30214</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租赁费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对个人和家庭的补助</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9.60</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30215</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会议费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30301</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离休费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30216</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培训费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30302</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退休费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30217</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公务接待费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30303</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退职（役）费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30218</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专用材料费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30304</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抚恤金</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30224</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被装购置费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30305</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生活补助</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9.60</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30225</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专用燃料费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30306</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救济费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30226</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劳务费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30307</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医疗费补助</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30227</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委托业务费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30308</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助学金</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30228</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工会经费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0.41</w:t>
            </w: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30309</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奖励金</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30229</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福利费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30310</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个人农业生产补贴</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30231</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公务用车运行维护费</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30311</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代缴社会保险费</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30239</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其他交通费用</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30399</w:t>
            </w: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其他对个人和家庭的补助</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30240</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税金及附加费用</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532"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464"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30299</w:t>
            </w:r>
          </w:p>
        </w:tc>
        <w:tc>
          <w:tcPr>
            <w:tcW w:w="117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  其他商品和服务支出</w:t>
            </w:r>
          </w:p>
        </w:tc>
        <w:tc>
          <w:tcPr>
            <w:tcW w:w="76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5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79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996" w:type="dxa"/>
            <w:gridSpan w:val="2"/>
            <w:tcBorders>
              <w:top w:val="nil"/>
              <w:left w:val="single" w:color="000000" w:sz="4" w:space="0"/>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人员经费合计</w:t>
            </w:r>
          </w:p>
        </w:tc>
        <w:tc>
          <w:tcPr>
            <w:tcW w:w="79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375.59</w:t>
            </w:r>
          </w:p>
        </w:tc>
        <w:tc>
          <w:tcPr>
            <w:tcW w:w="4797" w:type="dxa"/>
            <w:gridSpan w:val="5"/>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公用经费合计</w:t>
            </w:r>
          </w:p>
        </w:tc>
        <w:tc>
          <w:tcPr>
            <w:tcW w:w="76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45" w:type="dxa"/>
            <w:gridSpan w:val="9"/>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注：本表反映部门本年度一般公共预算财政拨款基本支出明细情况。</w:t>
            </w:r>
          </w:p>
        </w:tc>
      </w:tr>
    </w:tbl>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834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2"/>
        <w:gridCol w:w="602"/>
        <w:gridCol w:w="603"/>
        <w:gridCol w:w="2538"/>
        <w:gridCol w:w="1108"/>
        <w:gridCol w:w="603"/>
        <w:gridCol w:w="602"/>
        <w:gridCol w:w="603"/>
        <w:gridCol w:w="602"/>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7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22"/>
                <w:szCs w:val="22"/>
                <w:bdr w:val="none" w:color="auto" w:sz="0" w:space="0"/>
              </w:rPr>
            </w:pPr>
          </w:p>
        </w:tc>
        <w:tc>
          <w:tcPr>
            <w:tcW w:w="7873" w:type="dxa"/>
            <w:gridSpan w:val="9"/>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2022年度政府性基金预算财政拨款收入支出决算表（表7）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23" w:type="dxa"/>
            <w:gridSpan w:val="5"/>
            <w:tcBorders>
              <w:top w:val="nil"/>
              <w:left w:val="nil"/>
              <w:bottom w:val="single" w:color="808080" w:sz="4" w:space="0"/>
              <w:right w:val="nil"/>
            </w:tcBorders>
            <w:shd w:val="clear"/>
            <w:vAlign w:val="center"/>
          </w:tcPr>
          <w:p>
            <w:pP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22"/>
                <w:szCs w:val="22"/>
                <w:bdr w:val="none" w:color="auto" w:sz="0" w:space="0"/>
              </w:rPr>
              <w:t>部门：武汉市黄陂区安全生产执法大队</w:t>
            </w:r>
          </w:p>
        </w:tc>
        <w:tc>
          <w:tcPr>
            <w:tcW w:w="603"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02"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03"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214" w:type="dxa"/>
            <w:gridSpan w:val="2"/>
            <w:tcBorders>
              <w:top w:val="nil"/>
              <w:left w:val="nil"/>
              <w:bottom w:val="single" w:color="808080" w:sz="4" w:space="0"/>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15" w:type="dxa"/>
            <w:gridSpan w:val="4"/>
            <w:tcBorders>
              <w:top w:val="nil"/>
              <w:left w:val="single" w:color="000000" w:sz="4" w:space="0"/>
              <w:bottom w:val="single" w:color="000000" w:sz="4" w:space="0"/>
              <w:right w:val="single" w:color="000000" w:sz="4" w:space="0"/>
            </w:tcBorders>
            <w:shd w:val="cle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w:t>
            </w:r>
          </w:p>
        </w:tc>
        <w:tc>
          <w:tcPr>
            <w:tcW w:w="1108"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年初结转和结余</w:t>
            </w:r>
          </w:p>
        </w:tc>
        <w:tc>
          <w:tcPr>
            <w:tcW w:w="603"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本年收入</w:t>
            </w:r>
          </w:p>
        </w:tc>
        <w:tc>
          <w:tcPr>
            <w:tcW w:w="1807" w:type="dxa"/>
            <w:gridSpan w:val="3"/>
            <w:tcBorders>
              <w:top w:val="nil"/>
              <w:left w:val="nil"/>
              <w:bottom w:val="nil"/>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本年支出</w:t>
            </w:r>
          </w:p>
        </w:tc>
        <w:tc>
          <w:tcPr>
            <w:tcW w:w="61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7" w:type="dxa"/>
            <w:gridSpan w:val="3"/>
            <w:vMerge w:val="restart"/>
            <w:tcBorders>
              <w:top w:val="nil"/>
              <w:left w:val="single" w:color="000000" w:sz="4" w:space="0"/>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功能分类 </w:t>
            </w:r>
            <w:r>
              <w:rPr>
                <w:rFonts w:hint="eastAsia" w:ascii="宋体" w:hAnsi="宋体" w:eastAsia="宋体" w:cs="宋体"/>
                <w:color w:val="000000"/>
                <w:kern w:val="0"/>
                <w:sz w:val="20"/>
                <w:szCs w:val="20"/>
                <w:bdr w:val="none" w:color="auto" w:sz="0" w:space="0"/>
              </w:rPr>
              <w:br w:type="textWrapping"/>
            </w:r>
            <w:r>
              <w:rPr>
                <w:rFonts w:hint="eastAsia" w:ascii="宋体" w:hAnsi="宋体" w:eastAsia="宋体" w:cs="宋体"/>
                <w:color w:val="000000"/>
                <w:kern w:val="0"/>
                <w:sz w:val="20"/>
                <w:szCs w:val="20"/>
                <w:bdr w:val="none" w:color="auto" w:sz="0" w:space="0"/>
              </w:rPr>
              <w:t>科目编码</w:t>
            </w:r>
          </w:p>
        </w:tc>
        <w:tc>
          <w:tcPr>
            <w:tcW w:w="2538" w:type="dxa"/>
            <w:vMerge w:val="restart"/>
            <w:tcBorders>
              <w:top w:val="nil"/>
              <w:left w:val="nil"/>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1108"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小计</w:t>
            </w:r>
          </w:p>
        </w:tc>
        <w:tc>
          <w:tcPr>
            <w:tcW w:w="603"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基本支出</w:t>
            </w:r>
          </w:p>
        </w:tc>
        <w:tc>
          <w:tcPr>
            <w:tcW w:w="60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项目支出</w:t>
            </w:r>
          </w:p>
        </w:tc>
        <w:tc>
          <w:tcPr>
            <w:tcW w:w="61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7" w:type="dxa"/>
            <w:gridSpan w:val="3"/>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538"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108"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7" w:type="dxa"/>
            <w:gridSpan w:val="3"/>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538"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108"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2" w:type="dxa"/>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类</w:t>
            </w:r>
          </w:p>
        </w:tc>
        <w:tc>
          <w:tcPr>
            <w:tcW w:w="60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款</w:t>
            </w:r>
          </w:p>
        </w:tc>
        <w:tc>
          <w:tcPr>
            <w:tcW w:w="603"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w:t>
            </w:r>
          </w:p>
        </w:tc>
        <w:tc>
          <w:tcPr>
            <w:tcW w:w="25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11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60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60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c>
          <w:tcPr>
            <w:tcW w:w="60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w:t>
            </w:r>
          </w:p>
        </w:tc>
        <w:tc>
          <w:tcPr>
            <w:tcW w:w="60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w:t>
            </w:r>
          </w:p>
        </w:tc>
        <w:tc>
          <w:tcPr>
            <w:tcW w:w="6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72" w:type="dxa"/>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25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11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60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60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60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60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6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77" w:type="dxa"/>
            <w:gridSpan w:val="3"/>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000000"/>
                <w:kern w:val="0"/>
                <w:sz w:val="20"/>
                <w:szCs w:val="20"/>
                <w:bdr w:val="none" w:color="auto" w:sz="0" w:space="0"/>
              </w:rPr>
            </w:pPr>
          </w:p>
        </w:tc>
        <w:tc>
          <w:tcPr>
            <w:tcW w:w="253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108"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45" w:type="dxa"/>
            <w:gridSpan w:val="10"/>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45" w:type="dxa"/>
            <w:gridSpan w:val="10"/>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6栏各行＝（1＋2－3）栏各行；3栏各行＝（4＋5）栏各行。</w:t>
            </w:r>
          </w:p>
        </w:tc>
      </w:tr>
    </w:tbl>
    <w:p>
      <w:pPr>
        <w:adjustRightInd w:val="0"/>
        <w:snapToGrid w:val="0"/>
        <w:spacing w:before="0" w:beforeAutospacing="1" w:after="0" w:afterAutospacing="1" w:line="580" w:lineRule="atLeast"/>
        <w:ind w:left="0" w:firstLine="642" w:firstLineChars="200"/>
        <w:rPr>
          <w:rFonts w:hint="default" w:ascii="仿宋" w:hAnsi="仿宋" w:eastAsia="仿宋" w:cs="仿宋"/>
          <w:b/>
          <w:kern w:val="44"/>
          <w:sz w:val="32"/>
          <w:szCs w:val="32"/>
        </w:rPr>
      </w:pPr>
      <w:r>
        <w:rPr>
          <w:rFonts w:hint="default" w:ascii="仿宋" w:hAnsi="仿宋" w:eastAsia="仿宋" w:cs="仿宋"/>
          <w:b/>
          <w:kern w:val="44"/>
          <w:sz w:val="32"/>
          <w:szCs w:val="32"/>
        </w:rPr>
        <w:t>本部门当年无政府性基金预算财政拨款收入支出</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834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0"/>
        <w:gridCol w:w="741"/>
        <w:gridCol w:w="742"/>
        <w:gridCol w:w="3152"/>
        <w:gridCol w:w="1343"/>
        <w:gridCol w:w="742"/>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270"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8075" w:type="dxa"/>
            <w:gridSpan w:val="6"/>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2022年度国有资本经营预算财政拨款支出决算表（表8）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270"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741"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74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315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343"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742"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355" w:type="dxa"/>
            <w:tcBorders>
              <w:top w:val="nil"/>
              <w:left w:val="nil"/>
              <w:bottom w:val="nil"/>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4905" w:type="dxa"/>
            <w:gridSpan w:val="4"/>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w:t>
            </w:r>
          </w:p>
        </w:tc>
        <w:tc>
          <w:tcPr>
            <w:tcW w:w="3440" w:type="dxa"/>
            <w:gridSpan w:val="3"/>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753" w:type="dxa"/>
            <w:gridSpan w:val="3"/>
            <w:vMerge w:val="restart"/>
            <w:tcBorders>
              <w:top w:val="nil"/>
              <w:left w:val="single" w:color="000000" w:sz="4" w:space="0"/>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功能分类 </w:t>
            </w:r>
            <w:r>
              <w:rPr>
                <w:rFonts w:hint="eastAsia" w:ascii="宋体" w:hAnsi="宋体" w:eastAsia="宋体" w:cs="宋体"/>
                <w:color w:val="000000"/>
                <w:kern w:val="0"/>
                <w:sz w:val="20"/>
                <w:szCs w:val="20"/>
                <w:bdr w:val="none" w:color="auto" w:sz="0" w:space="0"/>
              </w:rPr>
              <w:br w:type="textWrapping"/>
            </w:r>
            <w:r>
              <w:rPr>
                <w:rFonts w:hint="eastAsia" w:ascii="宋体" w:hAnsi="宋体" w:eastAsia="宋体" w:cs="宋体"/>
                <w:color w:val="000000"/>
                <w:kern w:val="0"/>
                <w:sz w:val="20"/>
                <w:szCs w:val="20"/>
                <w:bdr w:val="none" w:color="auto" w:sz="0" w:space="0"/>
              </w:rPr>
              <w:t>科目编码</w:t>
            </w:r>
          </w:p>
        </w:tc>
        <w:tc>
          <w:tcPr>
            <w:tcW w:w="315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科目名称</w:t>
            </w:r>
          </w:p>
        </w:tc>
        <w:tc>
          <w:tcPr>
            <w:tcW w:w="1343"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74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基本支出</w:t>
            </w:r>
          </w:p>
        </w:tc>
        <w:tc>
          <w:tcPr>
            <w:tcW w:w="1355"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753" w:type="dxa"/>
            <w:gridSpan w:val="3"/>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315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34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4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355"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753" w:type="dxa"/>
            <w:gridSpan w:val="3"/>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315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343"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4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355"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270" w:type="dxa"/>
            <w:vMerge w:val="restart"/>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类</w:t>
            </w:r>
          </w:p>
        </w:tc>
        <w:tc>
          <w:tcPr>
            <w:tcW w:w="741"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款</w:t>
            </w:r>
          </w:p>
        </w:tc>
        <w:tc>
          <w:tcPr>
            <w:tcW w:w="74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项</w:t>
            </w:r>
          </w:p>
        </w:tc>
        <w:tc>
          <w:tcPr>
            <w:tcW w:w="315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栏次</w:t>
            </w:r>
          </w:p>
        </w:tc>
        <w:tc>
          <w:tcPr>
            <w:tcW w:w="134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74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13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270" w:type="dxa"/>
            <w:vMerge w:val="continue"/>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41"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74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315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both"/>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134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74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c>
          <w:tcPr>
            <w:tcW w:w="13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b/>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753" w:type="dxa"/>
            <w:gridSpan w:val="3"/>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000000"/>
                <w:kern w:val="0"/>
                <w:sz w:val="20"/>
                <w:szCs w:val="20"/>
                <w:bdr w:val="none" w:color="auto" w:sz="0" w:space="0"/>
              </w:rPr>
            </w:pPr>
          </w:p>
        </w:tc>
        <w:tc>
          <w:tcPr>
            <w:tcW w:w="315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eastAsia" w:ascii="宋体" w:hAnsi="宋体" w:eastAsia="宋体" w:cs="宋体"/>
                <w:color w:val="000000"/>
                <w:kern w:val="0"/>
                <w:sz w:val="20"/>
                <w:szCs w:val="20"/>
                <w:bdr w:val="none" w:color="auto" w:sz="0" w:space="0"/>
              </w:rPr>
            </w:pPr>
          </w:p>
        </w:tc>
        <w:tc>
          <w:tcPr>
            <w:tcW w:w="1343"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74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1355"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345" w:type="dxa"/>
            <w:gridSpan w:val="7"/>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345" w:type="dxa"/>
            <w:gridSpan w:val="7"/>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1栏各行＝（2＋3）栏各行。</w:t>
            </w:r>
          </w:p>
        </w:tc>
      </w:tr>
    </w:tbl>
    <w:p>
      <w:pPr>
        <w:adjustRightInd w:val="0"/>
        <w:snapToGrid w:val="0"/>
        <w:spacing w:before="0" w:beforeAutospacing="1" w:after="0" w:afterAutospacing="1" w:line="580" w:lineRule="atLeast"/>
        <w:ind w:left="0" w:firstLine="642" w:firstLineChars="200"/>
        <w:rPr>
          <w:rFonts w:hint="default" w:ascii="仿宋" w:hAnsi="仿宋" w:eastAsia="仿宋" w:cs="仿宋"/>
          <w:b/>
          <w:kern w:val="44"/>
          <w:sz w:val="32"/>
          <w:szCs w:val="32"/>
        </w:rPr>
      </w:pPr>
      <w:r>
        <w:rPr>
          <w:rFonts w:hint="default" w:ascii="仿宋" w:hAnsi="仿宋" w:eastAsia="仿宋" w:cs="仿宋"/>
          <w:b/>
          <w:kern w:val="44"/>
          <w:sz w:val="32"/>
          <w:szCs w:val="32"/>
        </w:rPr>
        <w:t>本部门当年无国有资本经营预算财政拨款支出</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tbl>
      <w:tblPr>
        <w:tblStyle w:val="17"/>
        <w:tblW w:w="8345"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38"/>
        <w:gridCol w:w="632"/>
        <w:gridCol w:w="609"/>
        <w:gridCol w:w="610"/>
        <w:gridCol w:w="609"/>
        <w:gridCol w:w="946"/>
        <w:gridCol w:w="609"/>
        <w:gridCol w:w="632"/>
        <w:gridCol w:w="610"/>
        <w:gridCol w:w="609"/>
        <w:gridCol w:w="610"/>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938" w:type="dxa"/>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22"/>
                <w:szCs w:val="22"/>
                <w:bdr w:val="none" w:color="auto" w:sz="0" w:space="0"/>
              </w:rPr>
            </w:pPr>
          </w:p>
        </w:tc>
        <w:tc>
          <w:tcPr>
            <w:tcW w:w="7407" w:type="dxa"/>
            <w:gridSpan w:val="11"/>
            <w:tcBorders>
              <w:top w:val="nil"/>
              <w:left w:val="nil"/>
              <w:bottom w:val="nil"/>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r>
              <w:rPr>
                <w:rFonts w:hint="default" w:ascii="黑体" w:hAnsi="宋体" w:eastAsia="黑体" w:cs="黑体"/>
                <w:color w:val="000000"/>
                <w:kern w:val="0"/>
                <w:sz w:val="30"/>
                <w:szCs w:val="30"/>
                <w:bdr w:val="none" w:color="auto" w:sz="0" w:space="0"/>
              </w:rPr>
              <w:t>2022年度财政拨款</w:t>
            </w:r>
            <w:r>
              <w:rPr>
                <w:rFonts w:hint="eastAsia" w:ascii="宋体" w:hAnsi="宋体" w:eastAsia="宋体" w:cs="宋体"/>
                <w:color w:val="000000"/>
                <w:kern w:val="0"/>
                <w:sz w:val="30"/>
                <w:szCs w:val="30"/>
                <w:bdr w:val="none" w:color="auto" w:sz="0" w:space="0"/>
              </w:rPr>
              <w:t>“</w:t>
            </w:r>
            <w:r>
              <w:rPr>
                <w:rFonts w:hint="default" w:ascii="黑体" w:hAnsi="宋体" w:eastAsia="黑体" w:cs="黑体"/>
                <w:color w:val="000000"/>
                <w:kern w:val="0"/>
                <w:sz w:val="30"/>
                <w:szCs w:val="30"/>
                <w:bdr w:val="none" w:color="auto" w:sz="0" w:space="0"/>
              </w:rPr>
              <w:t>三公</w:t>
            </w:r>
            <w:r>
              <w:rPr>
                <w:rFonts w:hint="eastAsia" w:ascii="宋体" w:hAnsi="宋体" w:eastAsia="宋体" w:cs="宋体"/>
                <w:color w:val="000000"/>
                <w:kern w:val="0"/>
                <w:sz w:val="30"/>
                <w:szCs w:val="30"/>
                <w:bdr w:val="none" w:color="auto" w:sz="0" w:space="0"/>
              </w:rPr>
              <w:t>”</w:t>
            </w:r>
            <w:r>
              <w:rPr>
                <w:rFonts w:hint="default" w:ascii="黑体" w:hAnsi="宋体" w:eastAsia="黑体" w:cs="黑体"/>
                <w:color w:val="000000"/>
                <w:kern w:val="0"/>
                <w:sz w:val="30"/>
                <w:szCs w:val="30"/>
                <w:bdr w:val="none" w:color="auto" w:sz="0" w:space="0"/>
              </w:rPr>
              <w:t>经费支出决算表（表9）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4344" w:type="dxa"/>
            <w:gridSpan w:val="6"/>
            <w:tcBorders>
              <w:top w:val="nil"/>
              <w:left w:val="nil"/>
              <w:bottom w:val="single" w:color="808080" w:sz="4" w:space="0"/>
              <w:right w:val="nil"/>
            </w:tcBorders>
            <w:shd w:val="clear"/>
            <w:vAlign w:val="center"/>
          </w:tcPr>
          <w:p>
            <w:pPr>
              <w:rPr>
                <w:rFonts w:hint="eastAsia" w:ascii="宋体" w:hAnsi="宋体" w:eastAsia="宋体" w:cs="宋体"/>
                <w:color w:val="000000"/>
                <w:kern w:val="0"/>
                <w:sz w:val="18"/>
                <w:szCs w:val="18"/>
                <w:bdr w:val="none" w:color="auto" w:sz="0" w:space="0"/>
              </w:rPr>
            </w:pPr>
            <w:r>
              <w:rPr>
                <w:rFonts w:hint="eastAsia" w:ascii="宋体" w:hAnsi="宋体" w:eastAsia="宋体" w:cs="宋体"/>
                <w:color w:val="000000"/>
                <w:kern w:val="0"/>
                <w:sz w:val="22"/>
                <w:szCs w:val="22"/>
                <w:bdr w:val="none" w:color="auto" w:sz="0" w:space="0"/>
              </w:rPr>
              <w:t>部门：武汉市黄陂区安全生产执法大队</w:t>
            </w:r>
          </w:p>
        </w:tc>
        <w:tc>
          <w:tcPr>
            <w:tcW w:w="609"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32"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10"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609" w:type="dxa"/>
            <w:tcBorders>
              <w:top w:val="nil"/>
              <w:left w:val="nil"/>
              <w:bottom w:val="single" w:color="808080" w:sz="4" w:space="0"/>
              <w:right w:val="nil"/>
            </w:tcBorders>
            <w:shd w:val="clear"/>
            <w:tcMar>
              <w:top w:w="15" w:type="dxa"/>
              <w:left w:w="15" w:type="dxa"/>
              <w:bottom w:w="15" w:type="dxa"/>
              <w:right w:w="15" w:type="dxa"/>
            </w:tcMar>
            <w:vAlign w:val="center"/>
          </w:tcPr>
          <w:p>
            <w:pPr>
              <w:rPr>
                <w:rFonts w:hint="eastAsia" w:ascii="宋体" w:hAnsi="宋体" w:eastAsia="宋体" w:cs="宋体"/>
                <w:color w:val="000000"/>
                <w:kern w:val="0"/>
                <w:sz w:val="18"/>
                <w:szCs w:val="18"/>
                <w:bdr w:val="none" w:color="auto" w:sz="0" w:space="0"/>
              </w:rPr>
            </w:pPr>
          </w:p>
        </w:tc>
        <w:tc>
          <w:tcPr>
            <w:tcW w:w="1541" w:type="dxa"/>
            <w:gridSpan w:val="2"/>
            <w:tcBorders>
              <w:top w:val="nil"/>
              <w:left w:val="nil"/>
              <w:bottom w:val="single" w:color="808080" w:sz="4" w:space="0"/>
              <w:right w:val="nil"/>
            </w:tcBorders>
            <w:shd w:val="clear"/>
            <w:tcMar>
              <w:top w:w="15" w:type="dxa"/>
              <w:left w:w="15" w:type="dxa"/>
              <w:bottom w:w="15" w:type="dxa"/>
              <w:right w:w="15" w:type="dxa"/>
            </w:tcMar>
            <w:vAlign w:val="center"/>
          </w:tcPr>
          <w:p>
            <w:pPr>
              <w:jc w:val="right"/>
              <w:textAlignment w:val="center"/>
              <w:rPr>
                <w:rFonts w:hint="eastAsia" w:ascii="宋体" w:hAnsi="宋体" w:eastAsia="宋体" w:cs="宋体"/>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4344" w:type="dxa"/>
            <w:gridSpan w:val="6"/>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预算数</w:t>
            </w:r>
          </w:p>
        </w:tc>
        <w:tc>
          <w:tcPr>
            <w:tcW w:w="4001" w:type="dxa"/>
            <w:gridSpan w:val="6"/>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38" w:type="dxa"/>
            <w:vMerge w:val="restart"/>
            <w:tcBorders>
              <w:top w:val="nil"/>
              <w:left w:val="single" w:color="000000" w:sz="4" w:space="0"/>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632" w:type="dxa"/>
            <w:vMerge w:val="restart"/>
            <w:tcBorders>
              <w:top w:val="nil"/>
              <w:left w:val="nil"/>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因公出国（境）费</w:t>
            </w:r>
          </w:p>
        </w:tc>
        <w:tc>
          <w:tcPr>
            <w:tcW w:w="1828" w:type="dxa"/>
            <w:gridSpan w:val="3"/>
            <w:tcBorders>
              <w:top w:val="nil"/>
              <w:left w:val="nil"/>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公务用车购置及运行维护费</w:t>
            </w:r>
          </w:p>
        </w:tc>
        <w:tc>
          <w:tcPr>
            <w:tcW w:w="946"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公务接待费</w:t>
            </w:r>
          </w:p>
        </w:tc>
        <w:tc>
          <w:tcPr>
            <w:tcW w:w="609"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合计</w:t>
            </w:r>
          </w:p>
        </w:tc>
        <w:tc>
          <w:tcPr>
            <w:tcW w:w="632"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因公出国（境）费</w:t>
            </w:r>
          </w:p>
        </w:tc>
        <w:tc>
          <w:tcPr>
            <w:tcW w:w="1829" w:type="dxa"/>
            <w:gridSpan w:val="3"/>
            <w:tcBorders>
              <w:top w:val="nil"/>
              <w:left w:val="nil"/>
              <w:bottom w:val="nil"/>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公务用车购置及运行维护费</w:t>
            </w:r>
          </w:p>
        </w:tc>
        <w:tc>
          <w:tcPr>
            <w:tcW w:w="931" w:type="dxa"/>
            <w:vMerge w:val="restart"/>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38"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632" w:type="dxa"/>
            <w:vMerge w:val="continue"/>
            <w:tcBorders>
              <w:top w:val="nil"/>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609" w:type="dxa"/>
            <w:tcBorders>
              <w:top w:val="nil"/>
              <w:left w:val="nil"/>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小计</w:t>
            </w:r>
          </w:p>
        </w:tc>
        <w:tc>
          <w:tcPr>
            <w:tcW w:w="610" w:type="dxa"/>
            <w:tcBorders>
              <w:top w:val="nil"/>
              <w:left w:val="nil"/>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公务用车购置费</w:t>
            </w:r>
          </w:p>
        </w:tc>
        <w:tc>
          <w:tcPr>
            <w:tcW w:w="609" w:type="dxa"/>
            <w:tcBorders>
              <w:top w:val="nil"/>
              <w:left w:val="nil"/>
              <w:bottom w:val="single" w:color="000000" w:sz="4" w:space="0"/>
              <w:right w:val="single" w:color="000000" w:sz="4" w:space="0"/>
            </w:tcBorders>
            <w:shd w:val="cle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公务用车运行维护费</w:t>
            </w:r>
          </w:p>
        </w:tc>
        <w:tc>
          <w:tcPr>
            <w:tcW w:w="946"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09"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32"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小计</w:t>
            </w: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公务用车购置费</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公务用车运行维护费</w:t>
            </w:r>
          </w:p>
        </w:tc>
        <w:tc>
          <w:tcPr>
            <w:tcW w:w="931" w:type="dxa"/>
            <w:vMerge w:val="continue"/>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938"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2</w:t>
            </w: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3</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4</w:t>
            </w: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5</w:t>
            </w:r>
          </w:p>
        </w:tc>
        <w:tc>
          <w:tcPr>
            <w:tcW w:w="94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6</w:t>
            </w: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7</w:t>
            </w: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8</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9</w:t>
            </w: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10</w:t>
            </w: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11</w:t>
            </w:r>
          </w:p>
        </w:tc>
        <w:tc>
          <w:tcPr>
            <w:tcW w:w="93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cente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0" w:hRule="atLeast"/>
        </w:trPr>
        <w:tc>
          <w:tcPr>
            <w:tcW w:w="938" w:type="dxa"/>
            <w:tcBorders>
              <w:top w:val="nil"/>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946"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32"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09"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610"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c>
          <w:tcPr>
            <w:tcW w:w="931" w:type="dxa"/>
            <w:tcBorders>
              <w:top w:val="nil"/>
              <w:left w:val="nil"/>
              <w:bottom w:val="single" w:color="000000" w:sz="4" w:space="0"/>
              <w:right w:val="single" w:color="000000" w:sz="4" w:space="0"/>
            </w:tcBorders>
            <w:shd w:val="clear"/>
            <w:tcMar>
              <w:top w:w="15" w:type="dxa"/>
              <w:left w:w="15" w:type="dxa"/>
              <w:bottom w:w="15" w:type="dxa"/>
              <w:right w:w="15" w:type="dxa"/>
            </w:tcMar>
            <w:vAlign w:val="center"/>
          </w:tcPr>
          <w:p>
            <w:pPr>
              <w:jc w:val="right"/>
              <w:rPr>
                <w:rFonts w:hint="eastAsia" w:ascii="宋体" w:hAnsi="宋体" w:eastAsia="宋体" w:cs="宋体"/>
                <w:color w:val="000000"/>
                <w:kern w:val="0"/>
                <w:sz w:val="20"/>
                <w:szCs w:val="20"/>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345" w:type="dxa"/>
            <w:gridSpan w:val="12"/>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 xml:space="preserve">注：本表反映部门本年度财政拨款“三公”经费支出预决算情况。其中，预算数为“三公”经费全年预算数，反映按规定程序调整后的预算数；决算数是包括当年财政拨款和以前年度结转资金安排的实际支出。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345" w:type="dxa"/>
            <w:gridSpan w:val="12"/>
            <w:tcBorders>
              <w:top w:val="nil"/>
              <w:left w:val="nil"/>
              <w:bottom w:val="nil"/>
              <w:right w:val="nil"/>
            </w:tcBorders>
            <w:shd w:val="clear"/>
            <w:tcMar>
              <w:top w:w="15" w:type="dxa"/>
              <w:left w:w="15" w:type="dxa"/>
              <w:bottom w:w="15" w:type="dxa"/>
              <w:right w:w="15" w:type="dxa"/>
            </w:tcMar>
            <w:vAlign w:val="center"/>
          </w:tcPr>
          <w:p>
            <w:pPr>
              <w:textAlignment w:val="center"/>
              <w:rPr>
                <w:rFonts w:hint="eastAsia" w:ascii="宋体" w:hAnsi="宋体" w:eastAsia="宋体" w:cs="宋体"/>
                <w:color w:val="000000"/>
                <w:kern w:val="0"/>
                <w:sz w:val="20"/>
                <w:szCs w:val="20"/>
                <w:bdr w:val="none" w:color="auto" w:sz="0" w:space="0"/>
              </w:rPr>
            </w:pPr>
            <w:r>
              <w:rPr>
                <w:rFonts w:hint="eastAsia" w:ascii="宋体" w:hAnsi="宋体" w:eastAsia="宋体" w:cs="宋体"/>
                <w:color w:val="000000"/>
                <w:kern w:val="0"/>
                <w:sz w:val="20"/>
                <w:szCs w:val="20"/>
                <w:bdr w:val="none" w:color="auto" w:sz="0" w:space="0"/>
              </w:rPr>
              <w:t>1栏＝（2＋3＋6）栏；3栏＝（4＋5）栏；7栏＝（8＋9＋12）栏；9栏=（10+11）栏。</w:t>
            </w:r>
          </w:p>
        </w:tc>
      </w:tr>
    </w:tbl>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第三部分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武汉市黄陂区安全生产执法大队</w:t>
      </w:r>
      <w:r>
        <w:rPr>
          <w:rFonts w:hint="default" w:ascii="Times New Roman" w:hAnsi="Times New Roman" w:eastAsia="宋体" w:cs="Times New Roman"/>
          <w:b/>
          <w:kern w:val="44"/>
          <w:sz w:val="44"/>
          <w:szCs w:val="44"/>
        </w:rPr>
        <w:t>2022</w:t>
      </w:r>
      <w:r>
        <w:rPr>
          <w:rFonts w:hint="eastAsia" w:ascii="宋体" w:hAnsi="宋体" w:eastAsia="宋体" w:cs="宋体"/>
          <w:b/>
          <w:kern w:val="44"/>
          <w:sz w:val="44"/>
          <w:szCs w:val="44"/>
        </w:rPr>
        <w:t>年度部门决算情况说明</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一、收入支出决算总体情况说明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2022年度收、支总计506.25万元。与2021年度相比，收、支总计各增加65.78万元，增长14.930%，主要原因是</w:t>
      </w:r>
      <w:r>
        <w:rPr>
          <w:rFonts w:hint="eastAsia" w:ascii="仿宋_GB2312" w:hAnsi="Times New Roman" w:eastAsia="仿宋_GB2312" w:cs="Times New Roman"/>
          <w:kern w:val="2"/>
          <w:sz w:val="32"/>
          <w:szCs w:val="32"/>
        </w:rPr>
        <w:t>人员费用增加</w:t>
      </w:r>
      <w:r>
        <w:rPr>
          <w:rFonts w:hint="eastAsia" w:ascii="仿宋_GB2312" w:hAnsi="Times New Roman" w:eastAsia="仿宋_GB2312" w:cs="仿宋_GB2312"/>
          <w:kern w:val="2"/>
          <w:sz w:val="32"/>
          <w:szCs w:val="32"/>
        </w:rPr>
        <w:t>。</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图1：收、支决算总计变动情况</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二、收入决算情况说明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2022年度收入合计506.25万元。其中：财政拨款收入 506.25万元，占本年收入 100.00%；上级补助收入0.00万元，占本年收入 0.00%；事业收入0.00万元，占本年收入0.00%；经营收入0.00万元，占本年收入0.00%；其他收入0.00万元，占本年收入0.00%。</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图2：收入决算结构</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三、支出决算情况说明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2022年度支出合计506.25万元。其中：基本支出377.78万元，占本年支出74.62%；项目支出128.47万元，占本年支出25.38%；上缴上级支出0.00万元，占本年支出0.00%；经营支出0.00万元，占本年支出0.00%。</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图3：支出决算结构</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四、财政拨款收入支出决算总体情况说明</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Times New Roman"/>
          <w:kern w:val="2"/>
          <w:sz w:val="32"/>
          <w:szCs w:val="32"/>
        </w:rPr>
      </w:pPr>
      <w:r>
        <w:rPr>
          <w:rFonts w:hint="default" w:ascii="仿宋" w:hAnsi="仿宋" w:eastAsia="仿宋" w:cs="仿宋"/>
          <w:kern w:val="44"/>
          <w:sz w:val="32"/>
          <w:szCs w:val="32"/>
        </w:rPr>
        <w:t>2022年度财政拨款收、支总计506.25万元。与2021年度相比，财政拨款收、支总计各</w:t>
      </w:r>
      <w:r>
        <w:rPr>
          <w:rFonts w:hint="eastAsia" w:ascii="仿宋_GB2312" w:hAnsi="Times New Roman" w:eastAsia="仿宋_GB2312" w:cs="仿宋_GB2312"/>
          <w:kern w:val="2"/>
          <w:sz w:val="32"/>
          <w:szCs w:val="32"/>
        </w:rPr>
        <w:t>增加65.78万元，增长14.930%，主要原因是</w:t>
      </w:r>
      <w:r>
        <w:rPr>
          <w:rFonts w:hint="eastAsia" w:ascii="仿宋_GB2312" w:hAnsi="Times New Roman" w:eastAsia="仿宋_GB2312" w:cs="Times New Roman"/>
          <w:kern w:val="2"/>
          <w:sz w:val="32"/>
          <w:szCs w:val="32"/>
        </w:rPr>
        <w:t>人员费用增加</w:t>
      </w:r>
      <w:r>
        <w:rPr>
          <w:rFonts w:hint="eastAsia" w:ascii="仿宋_GB2312" w:hAnsi="Times New Roman" w:eastAsia="仿宋_GB2312" w:cs="仿宋_GB2312"/>
          <w:kern w:val="2"/>
          <w:sz w:val="32"/>
          <w:szCs w:val="32"/>
        </w:rPr>
        <w:t>。</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Times New Roman"/>
          <w:kern w:val="2"/>
          <w:sz w:val="32"/>
          <w:szCs w:val="32"/>
        </w:rPr>
      </w:pPr>
      <w:r>
        <w:rPr>
          <w:rFonts w:hint="default" w:ascii="仿宋" w:hAnsi="仿宋" w:eastAsia="仿宋" w:cs="仿宋"/>
          <w:kern w:val="44"/>
          <w:sz w:val="32"/>
          <w:szCs w:val="32"/>
        </w:rPr>
        <w:t>2022年度财政拨款收入中，一般公共预算财政拨款收入506.25万元，比2021年度决算数增加</w:t>
      </w:r>
      <w:r>
        <w:rPr>
          <w:rFonts w:hint="eastAsia" w:ascii="仿宋_GB2312" w:hAnsi="Times New Roman" w:eastAsia="仿宋_GB2312" w:cs="仿宋_GB2312"/>
          <w:kern w:val="2"/>
          <w:sz w:val="32"/>
          <w:szCs w:val="32"/>
        </w:rPr>
        <w:t>65.78万元，增</w:t>
      </w:r>
      <w:r>
        <w:rPr>
          <w:rFonts w:hint="eastAsia" w:ascii="仿宋_GB2312" w:hAnsi="Times New Roman" w:eastAsia="仿宋_GB2312" w:cs="仿宋_GB2312"/>
          <w:kern w:val="2"/>
          <w:sz w:val="32"/>
          <w:szCs w:val="32"/>
          <w:lang w:eastAsia="zh-CN"/>
        </w:rPr>
        <w:t>长</w:t>
      </w:r>
      <w:r>
        <w:rPr>
          <w:rFonts w:hint="eastAsia" w:ascii="仿宋_GB2312" w:hAnsi="Times New Roman" w:eastAsia="仿宋_GB2312" w:cs="仿宋_GB2312"/>
          <w:kern w:val="2"/>
          <w:sz w:val="32"/>
          <w:szCs w:val="32"/>
        </w:rPr>
        <w:t>14.930%，主要原因是</w:t>
      </w:r>
      <w:r>
        <w:rPr>
          <w:rFonts w:hint="eastAsia" w:ascii="仿宋_GB2312" w:hAnsi="Times New Roman" w:eastAsia="仿宋_GB2312" w:cs="Times New Roman"/>
          <w:kern w:val="2"/>
          <w:sz w:val="32"/>
          <w:szCs w:val="32"/>
        </w:rPr>
        <w:t>人员费用增加</w:t>
      </w:r>
      <w:r>
        <w:rPr>
          <w:rFonts w:hint="eastAsia" w:ascii="仿宋_GB2312" w:hAnsi="Times New Roman" w:eastAsia="仿宋_GB2312" w:cs="仿宋_GB2312"/>
          <w:kern w:val="2"/>
          <w:sz w:val="32"/>
          <w:szCs w:val="32"/>
        </w:rPr>
        <w:t>。</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政府性基金预算财政拨款收入0.00万元，比2021年度决算数增加（减少）0.00万元。</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国有资本经营预算财政拨款收入0.00万元，比2021年度决算数增加（减少）0.00万元。</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图4：财政拨款收、支决算总计变动情况</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五、一般公共预算财政拨款支出决算情况说明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楷体" w:hAnsi="楷体" w:eastAsia="楷体" w:cs="楷体"/>
          <w:kern w:val="44"/>
          <w:sz w:val="32"/>
          <w:szCs w:val="32"/>
        </w:rPr>
      </w:pPr>
      <w:r>
        <w:rPr>
          <w:rFonts w:hint="default" w:ascii="楷体" w:hAnsi="楷体" w:eastAsia="楷体" w:cs="楷体"/>
          <w:kern w:val="44"/>
          <w:sz w:val="32"/>
          <w:szCs w:val="32"/>
        </w:rPr>
        <w:t>（一）一般公共预算财政拨款支出决算总体情况</w:t>
      </w:r>
    </w:p>
    <w:p>
      <w:pPr>
        <w:adjustRightInd w:val="0"/>
        <w:snapToGrid w:val="0"/>
        <w:spacing w:before="0" w:beforeAutospacing="1" w:after="0" w:afterAutospacing="1" w:line="580" w:lineRule="atLeast"/>
        <w:ind w:left="0" w:firstLine="640" w:firstLineChars="200"/>
        <w:rPr>
          <w:rFonts w:hint="eastAsia" w:ascii="仿宋_GB2312" w:hAnsi="Times New Roman" w:eastAsia="仿宋_GB2312" w:cs="Times New Roman"/>
          <w:kern w:val="2"/>
          <w:sz w:val="32"/>
          <w:szCs w:val="32"/>
        </w:rPr>
      </w:pPr>
      <w:r>
        <w:rPr>
          <w:rFonts w:hint="default" w:ascii="仿宋" w:hAnsi="仿宋" w:eastAsia="仿宋" w:cs="仿宋"/>
          <w:kern w:val="44"/>
          <w:sz w:val="32"/>
          <w:szCs w:val="32"/>
        </w:rPr>
        <w:t>2022年度一般公共预算财政拨款支出 506.25万元，占本年支出合计的 100.00%。与2021年度相比，一般公共预算财政拨款支出</w:t>
      </w:r>
      <w:r>
        <w:rPr>
          <w:rFonts w:hint="eastAsia" w:ascii="仿宋_GB2312" w:hAnsi="Times New Roman" w:eastAsia="仿宋_GB2312" w:cs="仿宋_GB2312"/>
          <w:kern w:val="2"/>
          <w:sz w:val="32"/>
          <w:szCs w:val="32"/>
        </w:rPr>
        <w:t>增加65.78万元，增长14.930%，主要原因是</w:t>
      </w:r>
      <w:r>
        <w:rPr>
          <w:rFonts w:hint="eastAsia" w:ascii="仿宋_GB2312" w:hAnsi="Times New Roman" w:eastAsia="仿宋_GB2312" w:cs="Times New Roman"/>
          <w:kern w:val="2"/>
          <w:sz w:val="32"/>
          <w:szCs w:val="32"/>
        </w:rPr>
        <w:t>人员费用增加</w:t>
      </w:r>
      <w:r>
        <w:rPr>
          <w:rFonts w:hint="eastAsia" w:ascii="仿宋_GB2312" w:hAnsi="Times New Roman" w:eastAsia="仿宋_GB2312" w:cs="仿宋_GB2312"/>
          <w:kern w:val="2"/>
          <w:sz w:val="32"/>
          <w:szCs w:val="32"/>
        </w:rPr>
        <w:t>。</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楷体" w:hAnsi="楷体" w:eastAsia="楷体" w:cs="楷体"/>
          <w:kern w:val="44"/>
          <w:sz w:val="32"/>
          <w:szCs w:val="32"/>
        </w:rPr>
      </w:pPr>
      <w:r>
        <w:rPr>
          <w:rFonts w:hint="default" w:ascii="楷体" w:hAnsi="楷体" w:eastAsia="楷体" w:cs="楷体"/>
          <w:kern w:val="44"/>
          <w:sz w:val="32"/>
          <w:szCs w:val="32"/>
        </w:rPr>
        <w:t>（二）一般公共预算财政拨款支出决算结构情况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2022年度一般公共预算财政拨款支出506.25万元，主要用于以下方面：</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1.社会保障和就业（类）支出142.22万元，占28.09%。主要是用于职工养老保险。</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2.住房保障（类）支出20.36万元，占4.02%。主要是用于职工住房公积金。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3.卫生健康支出（类）支出30.03万元，占5.93%。主要是用于职工医疗保险。</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shd w:val="clear" w:fill="FFFF99"/>
        </w:rPr>
      </w:pPr>
      <w:r>
        <w:rPr>
          <w:rFonts w:hint="default" w:ascii="仿宋" w:hAnsi="仿宋" w:eastAsia="仿宋" w:cs="仿宋"/>
          <w:kern w:val="44"/>
          <w:sz w:val="32"/>
          <w:szCs w:val="32"/>
        </w:rPr>
        <w:t>4.灾害防治及应急管理支出（类）支出313.64万元，占61.95%。主要是用于灾害防治及应急管理项目支出。</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楷体" w:hAnsi="楷体" w:eastAsia="楷体" w:cs="楷体"/>
          <w:kern w:val="44"/>
          <w:sz w:val="32"/>
          <w:szCs w:val="32"/>
        </w:rPr>
      </w:pPr>
      <w:r>
        <w:rPr>
          <w:rFonts w:hint="default" w:ascii="楷体" w:hAnsi="楷体" w:eastAsia="楷体" w:cs="楷体"/>
          <w:kern w:val="44"/>
          <w:sz w:val="32"/>
          <w:szCs w:val="32"/>
        </w:rPr>
        <w:t>（三）一般公共预算财政拨款支出决算具体情况</w:t>
      </w:r>
    </w:p>
    <w:p>
      <w:pPr>
        <w:spacing w:before="0" w:beforeAutospacing="1" w:after="0" w:afterAutospacing="1" w:line="360" w:lineRule="auto"/>
        <w:ind w:left="0" w:firstLine="480" w:firstLineChars="150"/>
        <w:rPr>
          <w:rFonts w:hint="default" w:ascii="仿宋" w:hAnsi="仿宋" w:eastAsia="仿宋" w:cs="仿宋"/>
          <w:kern w:val="44"/>
          <w:sz w:val="32"/>
          <w:szCs w:val="32"/>
        </w:rPr>
      </w:pPr>
      <w:r>
        <w:rPr>
          <w:rFonts w:hint="default" w:ascii="仿宋" w:hAnsi="仿宋" w:eastAsia="仿宋" w:cs="仿宋"/>
          <w:kern w:val="44"/>
          <w:sz w:val="32"/>
          <w:szCs w:val="32"/>
        </w:rPr>
        <w:t>2022年度一般公共预算财政拨款支出年初预算为361.37万元，支出决算为506.25万元，完成年初预算的 100%。其中：基本支出377.78万元，项目支出128.47万元。</w:t>
      </w:r>
    </w:p>
    <w:p>
      <w:pPr>
        <w:spacing w:before="0" w:beforeAutospacing="1" w:after="0" w:afterAutospacing="1" w:line="360" w:lineRule="auto"/>
        <w:ind w:left="0" w:firstLine="480" w:firstLineChars="150"/>
        <w:rPr>
          <w:rFonts w:hint="default" w:ascii="仿宋" w:hAnsi="仿宋" w:eastAsia="仿宋" w:cs="仿宋"/>
          <w:kern w:val="0"/>
          <w:sz w:val="32"/>
          <w:szCs w:val="32"/>
          <w:shd w:val="clear" w:fill="FFFFFF"/>
        </w:rPr>
      </w:pPr>
      <w:r>
        <w:rPr>
          <w:rFonts w:hint="default" w:ascii="仿宋" w:hAnsi="仿宋" w:eastAsia="仿宋" w:cs="仿宋"/>
          <w:kern w:val="0"/>
          <w:sz w:val="32"/>
          <w:szCs w:val="32"/>
          <w:shd w:val="clear" w:fill="FFFFFF"/>
        </w:rPr>
        <w:t>1.项目名称：公益性岗位人员养老保险补贴，金额31.0398万元</w:t>
      </w:r>
    </w:p>
    <w:p>
      <w:pPr>
        <w:spacing w:before="0" w:beforeAutospacing="1" w:after="0" w:afterAutospacing="1" w:line="360" w:lineRule="auto"/>
        <w:ind w:left="480" w:leftChars="200"/>
        <w:rPr>
          <w:rFonts w:hint="default" w:ascii="仿宋" w:hAnsi="仿宋" w:eastAsia="仿宋" w:cs="仿宋"/>
          <w:kern w:val="0"/>
          <w:sz w:val="32"/>
          <w:szCs w:val="32"/>
          <w:shd w:val="clear" w:fill="FFFFFF"/>
        </w:rPr>
      </w:pPr>
      <w:r>
        <w:rPr>
          <w:rFonts w:hint="default" w:ascii="仿宋" w:hAnsi="仿宋" w:eastAsia="仿宋" w:cs="仿宋"/>
          <w:kern w:val="0"/>
          <w:sz w:val="32"/>
          <w:szCs w:val="32"/>
          <w:shd w:val="clear" w:fill="FFFFFF"/>
        </w:rPr>
        <w:t>2.项目名称：公益性岗位工资，金额60.48万元</w:t>
      </w:r>
    </w:p>
    <w:p>
      <w:pPr>
        <w:spacing w:before="0" w:beforeAutospacing="1" w:after="0" w:afterAutospacing="1" w:line="360" w:lineRule="auto"/>
        <w:ind w:left="0" w:firstLine="480" w:firstLineChars="150"/>
        <w:rPr>
          <w:rFonts w:hint="default" w:ascii="仿宋" w:hAnsi="仿宋" w:eastAsia="仿宋" w:cs="仿宋"/>
          <w:kern w:val="0"/>
          <w:sz w:val="32"/>
          <w:szCs w:val="32"/>
          <w:shd w:val="clear" w:fill="FFFFFF"/>
        </w:rPr>
      </w:pPr>
      <w:r>
        <w:rPr>
          <w:rFonts w:hint="default" w:ascii="仿宋" w:hAnsi="仿宋" w:eastAsia="仿宋" w:cs="仿宋"/>
          <w:kern w:val="0"/>
          <w:sz w:val="32"/>
          <w:szCs w:val="32"/>
          <w:shd w:val="clear" w:fill="FFFFFF"/>
        </w:rPr>
        <w:t>3.项目名称：公益性岗位人员养老保险等其他社会保障和就业支出，金额28.9463万元</w:t>
      </w:r>
    </w:p>
    <w:p>
      <w:pPr>
        <w:spacing w:before="0" w:beforeAutospacing="1" w:after="0" w:afterAutospacing="1" w:line="360" w:lineRule="auto"/>
        <w:ind w:left="480" w:leftChars="200"/>
        <w:rPr>
          <w:rFonts w:hint="default" w:ascii="仿宋" w:hAnsi="仿宋" w:eastAsia="仿宋" w:cs="仿宋"/>
          <w:kern w:val="0"/>
          <w:sz w:val="32"/>
          <w:szCs w:val="32"/>
          <w:shd w:val="clear" w:fill="FFFFFF"/>
        </w:rPr>
      </w:pPr>
      <w:r>
        <w:rPr>
          <w:rFonts w:hint="default" w:ascii="仿宋" w:hAnsi="仿宋" w:eastAsia="仿宋" w:cs="仿宋"/>
          <w:kern w:val="0"/>
          <w:sz w:val="32"/>
          <w:szCs w:val="32"/>
          <w:shd w:val="clear" w:fill="FFFFFF"/>
        </w:rPr>
        <w:t>4.项目名称：执法大队工作经费，金额8万元</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六、一般公共预算财政拨款基本支出决算情况说明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2022年度一般公共预算财政拨款基本支出377.78万元，其中：</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人员经费375.59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公用经费2.19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七、政府性基金预算财政拨款收入支出决算情况说明</w:t>
      </w:r>
      <w:r>
        <w:rPr>
          <w:rFonts w:hint="default" w:ascii="黑体" w:hAnsi="宋体" w:eastAsia="黑体" w:cs="Times New Roman"/>
          <w:kern w:val="2"/>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2022年度政府性基金预算财政拨款年初结转和结余0.00万元，本年收入0.00万元，本年支出0.00万元，年末结转和结余0.00万元。</w:t>
      </w:r>
    </w:p>
    <w:p>
      <w:pPr>
        <w:keepNext w:val="0"/>
        <w:keepLines w:val="0"/>
        <w:widowControl w:val="0"/>
        <w:suppressLineNumbers w:val="0"/>
        <w:adjustRightInd w:val="0"/>
        <w:snapToGrid w:val="0"/>
        <w:spacing w:before="0" w:beforeAutospacing="1" w:after="0" w:afterAutospacing="1" w:line="360" w:lineRule="auto"/>
        <w:ind w:left="0" w:firstLine="642" w:firstLineChars="200"/>
        <w:rPr>
          <w:rFonts w:hint="default" w:ascii="仿宋" w:hAnsi="仿宋" w:eastAsia="仿宋" w:cs="仿宋"/>
          <w:kern w:val="44"/>
          <w:sz w:val="32"/>
          <w:szCs w:val="32"/>
        </w:rPr>
      </w:pPr>
      <w:r>
        <w:rPr>
          <w:rFonts w:hint="default" w:ascii="仿宋" w:hAnsi="仿宋" w:eastAsia="仿宋" w:cs="仿宋"/>
          <w:b/>
          <w:kern w:val="44"/>
          <w:sz w:val="32"/>
          <w:szCs w:val="32"/>
        </w:rPr>
        <w:t>本部门当年无政府性基金预算财政拨款收入支出</w:t>
      </w:r>
    </w:p>
    <w:p>
      <w:pPr>
        <w:keepNext w:val="0"/>
        <w:keepLines w:val="0"/>
        <w:widowControl w:val="0"/>
        <w:suppressLineNumbers w:val="0"/>
        <w:autoSpaceDE w:val="0"/>
        <w:autoSpaceDN w:val="0"/>
        <w:adjustRightInd w:val="0"/>
        <w:snapToGrid w:val="0"/>
        <w:spacing w:before="0" w:beforeAutospacing="1" w:after="0" w:afterAutospacing="1" w:line="360" w:lineRule="auto"/>
        <w:ind w:left="0" w:firstLine="640"/>
        <w:rPr>
          <w:rFonts w:hint="default" w:ascii="仿宋" w:hAnsi="仿宋" w:eastAsia="仿宋" w:cs="仿宋"/>
          <w:b/>
          <w:kern w:val="44"/>
          <w:sz w:val="32"/>
          <w:szCs w:val="32"/>
        </w:rPr>
      </w:pPr>
      <w:r>
        <w:rPr>
          <w:rFonts w:hint="default" w:ascii="仿宋" w:hAnsi="仿宋" w:eastAsia="仿宋" w:cs="仿宋"/>
          <w:b/>
          <w:kern w:val="44"/>
          <w:sz w:val="32"/>
          <w:szCs w:val="32"/>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八、国有资本经营预算财政拨款支出决算情况说明</w:t>
      </w:r>
    </w:p>
    <w:p>
      <w:pPr>
        <w:keepNext w:val="0"/>
        <w:keepLines w:val="0"/>
        <w:widowControl w:val="0"/>
        <w:suppressLineNumbers w:val="0"/>
        <w:autoSpaceDE w:val="0"/>
        <w:autoSpaceDN w:val="0"/>
        <w:adjustRightInd w:val="0"/>
        <w:snapToGrid w:val="0"/>
        <w:spacing w:before="0" w:beforeAutospacing="1" w:after="0" w:afterAutospacing="1" w:line="360" w:lineRule="auto"/>
        <w:ind w:left="0" w:firstLine="640"/>
        <w:rPr>
          <w:rFonts w:hint="default" w:ascii="仿宋" w:hAnsi="仿宋" w:eastAsia="仿宋" w:cs="仿宋"/>
          <w:kern w:val="44"/>
          <w:sz w:val="32"/>
          <w:szCs w:val="32"/>
        </w:rPr>
      </w:pPr>
      <w:r>
        <w:rPr>
          <w:rFonts w:hint="default" w:ascii="仿宋" w:hAnsi="仿宋" w:eastAsia="仿宋" w:cs="仿宋"/>
          <w:kern w:val="44"/>
          <w:sz w:val="32"/>
          <w:szCs w:val="32"/>
        </w:rPr>
        <w:t>2022年度国有资本经营预算财政拨款本年支出0.00万元。</w:t>
      </w:r>
    </w:p>
    <w:p>
      <w:pPr>
        <w:keepNext w:val="0"/>
        <w:keepLines w:val="0"/>
        <w:widowControl w:val="0"/>
        <w:suppressLineNumbers w:val="0"/>
        <w:autoSpaceDE w:val="0"/>
        <w:autoSpaceDN w:val="0"/>
        <w:adjustRightInd w:val="0"/>
        <w:snapToGrid w:val="0"/>
        <w:spacing w:before="0" w:beforeAutospacing="1" w:after="0" w:afterAutospacing="1" w:line="360" w:lineRule="auto"/>
        <w:ind w:left="0" w:firstLine="640"/>
        <w:rPr>
          <w:rFonts w:hint="default" w:ascii="仿宋" w:hAnsi="仿宋" w:eastAsia="仿宋" w:cs="仿宋"/>
          <w:b/>
          <w:kern w:val="44"/>
          <w:sz w:val="32"/>
          <w:szCs w:val="32"/>
        </w:rPr>
      </w:pPr>
      <w:r>
        <w:rPr>
          <w:rFonts w:hint="default" w:ascii="仿宋" w:hAnsi="仿宋" w:eastAsia="仿宋" w:cs="仿宋"/>
          <w:b/>
          <w:kern w:val="44"/>
          <w:sz w:val="32"/>
          <w:szCs w:val="32"/>
        </w:rPr>
        <w:t>本部门当年无国有资本经营预算财政拨款支出</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九、财政拨款“三公</w:t>
      </w:r>
      <w:r>
        <w:rPr>
          <w:rFonts w:hint="eastAsia" w:ascii="宋体" w:hAnsi="宋体" w:eastAsia="宋体" w:cs="宋体"/>
          <w:kern w:val="2"/>
          <w:sz w:val="32"/>
          <w:szCs w:val="32"/>
        </w:rPr>
        <w:t>”</w:t>
      </w:r>
      <w:r>
        <w:rPr>
          <w:rFonts w:hint="default" w:ascii="黑体" w:hAnsi="宋体" w:eastAsia="黑体" w:cs="黑体"/>
          <w:kern w:val="2"/>
          <w:sz w:val="32"/>
          <w:szCs w:val="32"/>
        </w:rPr>
        <w:t>经费支出决算情况说明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楷体" w:hAnsi="楷体" w:eastAsia="楷体" w:cs="楷体"/>
          <w:kern w:val="44"/>
          <w:sz w:val="32"/>
          <w:szCs w:val="32"/>
        </w:rPr>
      </w:pPr>
      <w:r>
        <w:rPr>
          <w:rFonts w:hint="default" w:ascii="楷体" w:hAnsi="楷体" w:eastAsia="楷体" w:cs="楷体"/>
          <w:kern w:val="44"/>
          <w:sz w:val="32"/>
          <w:szCs w:val="32"/>
        </w:rPr>
        <w:t>（一）“三公”经费财政拨款支出决算总体情况说明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2022年度“三公”经费财政拨款支出预算为0.00万元，支出决算为0.00万元，完成预算的0%；</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楷体" w:hAnsi="楷体" w:eastAsia="楷体" w:cs="楷体"/>
          <w:kern w:val="44"/>
          <w:sz w:val="32"/>
          <w:szCs w:val="32"/>
        </w:rPr>
      </w:pPr>
      <w:r>
        <w:rPr>
          <w:rFonts w:hint="default" w:ascii="楷体" w:hAnsi="楷体" w:eastAsia="楷体" w:cs="楷体"/>
          <w:kern w:val="44"/>
          <w:sz w:val="32"/>
          <w:szCs w:val="32"/>
        </w:rPr>
        <w:t>（二）“三公”经费财政拨款支出决算具体情况说明</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1.因公出国(境)费预算为0.00万元，支出决算为0.00万元，完成预算的0%。</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2022年度武汉市黄陂区安全生产执法大队因公出国(境)团组0个， 0人次，实际发生支出   万元。2.公务用车购置及运行维护费预算为0.00万元，支出决算为0.00万元，完成预算的0%；</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3.公务接待费预算为0.00万元，支出决算为0.00万元，完成预算的0%；</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十、机关运行经费支出情况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 xml:space="preserve">2022年度武汉市黄陂区安全生产执法大队机关运行经费支出2.19万元，比2021年度减少6.94万元，下降76.01 %。主要原因是计算口径不同。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十一、政府采购支出情况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2022年度武汉市黄陂区安全生产执法大队政府采购支出总额0.00万元。</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十二、国有资产占用情况</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截至2022年12月31日，武汉市黄陂区安全生产执法大队共有车辆0辆。</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十三、预算绩效情况说明</w:t>
      </w:r>
    </w:p>
    <w:p>
      <w:pPr>
        <w:pStyle w:val="32"/>
        <w:snapToGrid w:val="0"/>
        <w:spacing w:line="360" w:lineRule="auto"/>
        <w:ind w:left="0" w:firstLine="640" w:firstLineChars="200"/>
        <w:jc w:val="both"/>
        <w:rPr>
          <w:rFonts w:hint="default" w:ascii="楷体" w:hAnsi="楷体" w:eastAsia="楷体" w:cs="楷体"/>
          <w:kern w:val="0"/>
          <w:sz w:val="32"/>
          <w:szCs w:val="32"/>
        </w:rPr>
      </w:pPr>
      <w:r>
        <w:rPr>
          <w:rFonts w:hint="default" w:ascii="楷体" w:hAnsi="楷体" w:eastAsia="楷体" w:cs="楷体"/>
          <w:kern w:val="0"/>
          <w:sz w:val="32"/>
          <w:szCs w:val="32"/>
        </w:rPr>
        <w:t>(一)预算绩效管理工作开展情况</w:t>
      </w:r>
    </w:p>
    <w:p>
      <w:pPr>
        <w:keepNext/>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 xml:space="preserve">  根据预算绩效管理要求，我单位组织对2022年度一般公共预算项目支出全面开展绩效自评，武汉市黄陂区安全生产执法大队部门年初预算总额361.37万元，调整预算数为506.25万元，决算数为506.25万元，其中基本支出总额377.78万元，项目支出总额128.47万元，预算执行100%。</w:t>
      </w:r>
    </w:p>
    <w:p>
      <w:pPr>
        <w:pStyle w:val="9"/>
        <w:rPr>
          <w:rFonts w:hint="default" w:ascii="Times New Roman" w:hAnsi="Times New Roman" w:eastAsia="宋体" w:cs="宋体"/>
          <w:kern w:val="0"/>
          <w:sz w:val="24"/>
          <w:szCs w:val="24"/>
        </w:rPr>
      </w:pPr>
      <w:r>
        <w:rPr>
          <w:rFonts w:hint="default" w:ascii="Times New Roman" w:hAnsi="Times New Roman" w:eastAsia="宋体" w:cs="宋体"/>
          <w:kern w:val="0"/>
          <w:sz w:val="24"/>
          <w:szCs w:val="24"/>
        </w:rPr>
        <w:t xml:space="preserve"> </w:t>
      </w:r>
    </w:p>
    <w:p>
      <w:pPr>
        <w:spacing w:before="0" w:beforeAutospacing="1" w:after="0" w:afterAutospacing="1" w:line="360" w:lineRule="auto"/>
        <w:ind w:lef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(二)部门（单位）整体支出自评结果</w:t>
      </w:r>
    </w:p>
    <w:p>
      <w:pPr>
        <w:spacing w:line="520" w:lineRule="exact"/>
        <w:ind w:left="0" w:firstLine="480"/>
        <w:rPr>
          <w:rFonts w:hint="default" w:ascii="仿宋" w:hAnsi="仿宋" w:eastAsia="仿宋" w:cs="仿宋"/>
          <w:kern w:val="0"/>
          <w:sz w:val="32"/>
          <w:szCs w:val="32"/>
          <w:shd w:val="clear" w:fill="FFFF99"/>
        </w:rPr>
      </w:pPr>
      <w:r>
        <w:rPr>
          <w:rFonts w:hint="default" w:ascii="仿宋" w:hAnsi="仿宋" w:eastAsia="仿宋" w:cs="仿宋"/>
          <w:kern w:val="0"/>
          <w:sz w:val="32"/>
          <w:szCs w:val="32"/>
        </w:rPr>
        <w:t>我单位开展整体支出绩效自评，资金506.25万元，部门共设置9个绩效指标，完成了9个。完成绩效目标分别是：1.行政执法检查66家；2.报送典型案例7起；3.开展案卷评查1件；4.各类隐患整改数259件；5.投诉举报处置率100%；6.整改率合格率100%；7.自办案件完成率100%；8.强化安全监督，突出责任落实；9.群众满意度100%。</w:t>
      </w:r>
    </w:p>
    <w:p>
      <w:pPr>
        <w:spacing w:before="0" w:beforeAutospacing="1" w:after="0" w:afterAutospacing="1" w:line="360" w:lineRule="auto"/>
        <w:ind w:left="0" w:firstLine="640" w:firstLineChars="200"/>
        <w:rPr>
          <w:rFonts w:hint="eastAsia" w:ascii="宋体" w:hAnsi="宋体" w:eastAsia="宋体" w:cs="宋体"/>
          <w:kern w:val="0"/>
          <w:sz w:val="32"/>
          <w:szCs w:val="32"/>
        </w:rPr>
      </w:pPr>
      <w:r>
        <w:rPr>
          <w:rFonts w:hint="default" w:ascii="楷体" w:hAnsi="楷体" w:eastAsia="楷体" w:cs="楷体"/>
          <w:kern w:val="0"/>
          <w:sz w:val="32"/>
          <w:szCs w:val="32"/>
        </w:rPr>
        <w:t>(三)项目支出自评结果</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我单位在2022年度部门决算中反映所有项目绩效自评结果（不包括涉密项目），共涉及1个一级项目。</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截止至2022年12月31日，2022年度“安全生产办案经费及协管经费”年初预算数130.83万元，执行数128.47万元，预算执行率为98.20%。</w:t>
      </w:r>
    </w:p>
    <w:p>
      <w:pPr>
        <w:spacing w:before="0" w:beforeAutospacing="1" w:after="0" w:afterAutospacing="1" w:line="360" w:lineRule="auto"/>
        <w:ind w:left="0" w:firstLine="640" w:firstLineChars="200"/>
        <w:rPr>
          <w:rFonts w:hint="eastAsia" w:ascii="宋体" w:hAnsi="宋体" w:eastAsia="宋体" w:cs="宋体"/>
          <w:kern w:val="0"/>
          <w:sz w:val="32"/>
          <w:szCs w:val="32"/>
        </w:rPr>
      </w:pPr>
      <w:r>
        <w:rPr>
          <w:rFonts w:hint="default" w:ascii="楷体" w:hAnsi="楷体" w:eastAsia="楷体" w:cs="楷体"/>
          <w:kern w:val="0"/>
          <w:sz w:val="32"/>
          <w:szCs w:val="32"/>
        </w:rPr>
        <w:t>(四)绩效自评结果应用情况</w:t>
      </w:r>
    </w:p>
    <w:p>
      <w:pPr>
        <w:snapToGrid w:val="0"/>
        <w:spacing w:line="520" w:lineRule="exact"/>
        <w:ind w:left="0" w:firstLine="480"/>
        <w:rPr>
          <w:rFonts w:hint="default" w:ascii="仿宋" w:hAnsi="仿宋" w:eastAsia="仿宋" w:cs="仿宋"/>
          <w:kern w:val="0"/>
          <w:sz w:val="32"/>
          <w:szCs w:val="32"/>
        </w:rPr>
      </w:pPr>
      <w:r>
        <w:rPr>
          <w:rFonts w:hint="default" w:ascii="仿宋" w:hAnsi="仿宋" w:eastAsia="仿宋" w:cs="仿宋"/>
          <w:kern w:val="0"/>
          <w:sz w:val="32"/>
          <w:szCs w:val="32"/>
        </w:rPr>
        <w:t>根据2022年度的绩效评价结果，2022年度我队深入到各科室进行调研，结合安全生产工作规划修订指标体系，增强绩效目标的导向作用。</w:t>
      </w:r>
    </w:p>
    <w:p>
      <w:pPr>
        <w:snapToGrid w:val="0"/>
        <w:spacing w:line="520" w:lineRule="exact"/>
        <w:ind w:left="0" w:firstLine="480"/>
        <w:rPr>
          <w:rFonts w:hint="default" w:ascii="仿宋" w:hAnsi="仿宋" w:eastAsia="仿宋" w:cs="仿宋"/>
          <w:kern w:val="0"/>
          <w:sz w:val="32"/>
          <w:szCs w:val="32"/>
        </w:rPr>
      </w:pPr>
      <w:r>
        <w:rPr>
          <w:rFonts w:hint="default" w:ascii="仿宋" w:hAnsi="仿宋" w:eastAsia="仿宋" w:cs="仿宋"/>
          <w:kern w:val="0"/>
          <w:sz w:val="32"/>
          <w:szCs w:val="32"/>
        </w:rPr>
        <w:t>进一步加强我队内机构各科室的预算管理意识，严格预算编制的相关制度和要求，规范预算编制程序。公用经费根据单位的年度工作重点和项目专项工作规划，按“勤俭节约、保障运转”的原则进行预算的编制。编制范围尽可能的全面，不漏项。进一步提高预算编制的科学性、合理性、严谨性和可控性。</w:t>
      </w:r>
    </w:p>
    <w:p>
      <w:pPr>
        <w:snapToGrid w:val="0"/>
        <w:spacing w:line="520" w:lineRule="exact"/>
        <w:ind w:left="0" w:firstLine="480"/>
        <w:rPr>
          <w:rFonts w:hint="default" w:ascii="仿宋" w:hAnsi="仿宋" w:eastAsia="仿宋" w:cs="仿宋"/>
          <w:kern w:val="0"/>
          <w:sz w:val="32"/>
          <w:szCs w:val="32"/>
        </w:rPr>
      </w:pPr>
      <w:r>
        <w:rPr>
          <w:rFonts w:hint="default" w:ascii="仿宋" w:hAnsi="仿宋" w:eastAsia="仿宋" w:cs="仿宋"/>
          <w:kern w:val="0"/>
          <w:sz w:val="32"/>
          <w:szCs w:val="32"/>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第四部分</w:t>
      </w:r>
      <w:r>
        <w:rPr>
          <w:rFonts w:hint="default" w:ascii="Times New Roman" w:hAnsi="Times New Roman" w:eastAsia="宋体" w:cs="Times New Roman"/>
          <w:b/>
          <w:kern w:val="44"/>
          <w:sz w:val="44"/>
          <w:szCs w:val="44"/>
        </w:rPr>
        <w:t xml:space="preserve">  2022</w:t>
      </w:r>
      <w:r>
        <w:rPr>
          <w:rFonts w:hint="eastAsia" w:ascii="宋体" w:hAnsi="宋体" w:eastAsia="宋体" w:cs="宋体"/>
          <w:b/>
          <w:kern w:val="44"/>
          <w:sz w:val="44"/>
          <w:szCs w:val="44"/>
        </w:rPr>
        <w:t>年重点工作完成情况</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一、重点工作事项标题</w:t>
      </w:r>
    </w:p>
    <w:p>
      <w:pPr>
        <w:spacing w:line="480" w:lineRule="exact"/>
        <w:ind w:left="0" w:firstLine="642" w:firstLineChars="200"/>
        <w:rPr>
          <w:rFonts w:hint="eastAsia" w:ascii="宋体" w:hAnsi="宋体" w:eastAsia="宋体" w:cs="宋体"/>
          <w:b/>
          <w:kern w:val="0"/>
          <w:sz w:val="32"/>
          <w:szCs w:val="32"/>
        </w:rPr>
      </w:pPr>
      <w:r>
        <w:rPr>
          <w:rFonts w:hint="eastAsia" w:ascii="宋体" w:hAnsi="宋体" w:eastAsia="宋体" w:cs="宋体"/>
          <w:b/>
          <w:kern w:val="0"/>
          <w:sz w:val="32"/>
          <w:szCs w:val="32"/>
        </w:rPr>
        <w:t>（一）加强内部建设，提高队伍履职能力</w:t>
      </w:r>
    </w:p>
    <w:p>
      <w:pPr>
        <w:spacing w:line="480" w:lineRule="exact"/>
        <w:ind w:left="0" w:firstLine="642" w:firstLineChars="200"/>
        <w:rPr>
          <w:rFonts w:hint="eastAsia" w:ascii="宋体" w:hAnsi="宋体" w:eastAsia="宋体" w:cs="宋体"/>
          <w:b/>
          <w:kern w:val="0"/>
          <w:sz w:val="32"/>
          <w:szCs w:val="32"/>
        </w:rPr>
      </w:pPr>
      <w:r>
        <w:rPr>
          <w:rFonts w:hint="eastAsia" w:ascii="宋体" w:hAnsi="宋体" w:eastAsia="宋体" w:cs="宋体"/>
          <w:b/>
          <w:kern w:val="0"/>
          <w:sz w:val="32"/>
          <w:szCs w:val="32"/>
        </w:rPr>
        <w:t>（二）强化行政执法，防范化解事故风险隐患</w:t>
      </w:r>
    </w:p>
    <w:p>
      <w:pPr>
        <w:spacing w:line="480" w:lineRule="exact"/>
        <w:ind w:left="0" w:firstLine="642" w:firstLineChars="200"/>
        <w:rPr>
          <w:rFonts w:hint="eastAsia" w:ascii="宋体" w:hAnsi="宋体" w:eastAsia="宋体" w:cs="宋体"/>
          <w:b/>
          <w:kern w:val="0"/>
          <w:sz w:val="32"/>
          <w:szCs w:val="32"/>
        </w:rPr>
      </w:pPr>
      <w:r>
        <w:rPr>
          <w:rFonts w:hint="eastAsia" w:ascii="宋体" w:hAnsi="宋体" w:eastAsia="宋体" w:cs="宋体"/>
          <w:b/>
          <w:kern w:val="0"/>
          <w:sz w:val="32"/>
          <w:szCs w:val="32"/>
        </w:rPr>
        <w:t>（三）严肃查处事故，警示教育成效显著</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adjustRightInd w:val="0"/>
        <w:snapToGrid w:val="0"/>
        <w:spacing w:before="0" w:beforeAutospacing="1" w:after="0" w:afterAutospacing="1" w:line="580" w:lineRule="atLeast"/>
        <w:ind w:left="0" w:firstLine="640" w:firstLineChars="200"/>
        <w:rPr>
          <w:rFonts w:hint="default" w:ascii="黑体" w:hAnsi="宋体" w:eastAsia="黑体" w:cs="Times New Roman"/>
          <w:kern w:val="2"/>
          <w:sz w:val="32"/>
          <w:szCs w:val="32"/>
        </w:rPr>
      </w:pPr>
      <w:r>
        <w:rPr>
          <w:rFonts w:hint="default" w:ascii="黑体" w:hAnsi="宋体" w:eastAsia="黑体" w:cs="黑体"/>
          <w:kern w:val="2"/>
          <w:sz w:val="32"/>
          <w:szCs w:val="32"/>
        </w:rPr>
        <w:t>二、重点工作事项标题</w:t>
      </w:r>
    </w:p>
    <w:p>
      <w:pPr>
        <w:spacing w:before="0" w:beforeAutospacing="1" w:after="0" w:afterAutospacing="1"/>
        <w:rPr>
          <w:rFonts w:hint="default" w:ascii="Calibri" w:hAnsi="Calibri" w:eastAsia="宋体" w:cs="Times New Roman"/>
          <w:kern w:val="2"/>
          <w:sz w:val="21"/>
          <w:szCs w:val="21"/>
        </w:rPr>
      </w:pPr>
      <w:r>
        <w:rPr>
          <w:rFonts w:hint="default" w:ascii="仿宋" w:hAnsi="仿宋" w:eastAsia="仿宋" w:cs="仿宋"/>
          <w:kern w:val="44"/>
          <w:sz w:val="32"/>
          <w:szCs w:val="32"/>
        </w:rPr>
        <w:t xml:space="preserve">    </w:t>
      </w:r>
    </w:p>
    <w:tbl>
      <w:tblPr>
        <w:tblStyle w:val="17"/>
        <w:tblW w:w="0" w:type="auto"/>
        <w:tblInd w:w="-7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8"/>
        <w:gridCol w:w="1080"/>
        <w:gridCol w:w="1620"/>
        <w:gridCol w:w="6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6"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r>
              <w:rPr>
                <w:rFonts w:hint="default" w:ascii="仿宋" w:hAnsi="仿宋" w:eastAsia="仿宋" w:cs="仿宋"/>
                <w:kern w:val="2"/>
                <w:sz w:val="32"/>
                <w:szCs w:val="32"/>
                <w:bdr w:val="none" w:color="auto" w:sz="0" w:space="0"/>
              </w:rPr>
              <w:t>序号</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r>
              <w:rPr>
                <w:rFonts w:hint="default" w:ascii="仿宋" w:hAnsi="仿宋" w:eastAsia="仿宋" w:cs="仿宋"/>
                <w:kern w:val="2"/>
                <w:sz w:val="32"/>
                <w:szCs w:val="32"/>
                <w:bdr w:val="none" w:color="auto" w:sz="0" w:space="0"/>
              </w:rPr>
              <w:t>重要事项</w:t>
            </w: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r>
              <w:rPr>
                <w:rFonts w:hint="default" w:ascii="仿宋" w:hAnsi="仿宋" w:eastAsia="仿宋" w:cs="仿宋"/>
                <w:kern w:val="2"/>
                <w:sz w:val="32"/>
                <w:szCs w:val="32"/>
                <w:bdr w:val="none" w:color="auto" w:sz="0" w:space="0"/>
              </w:rPr>
              <w:t>工作内容及目标</w:t>
            </w:r>
          </w:p>
        </w:tc>
        <w:tc>
          <w:tcPr>
            <w:tcW w:w="655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r>
              <w:rPr>
                <w:rFonts w:hint="default" w:ascii="仿宋" w:hAnsi="仿宋" w:eastAsia="仿宋" w:cs="仿宋"/>
                <w:kern w:val="2"/>
                <w:sz w:val="32"/>
                <w:szCs w:val="32"/>
                <w:bdr w:val="none" w:color="auto" w:sz="0" w:space="0"/>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r>
              <w:rPr>
                <w:rFonts w:hint="default" w:ascii="仿宋" w:hAnsi="仿宋" w:eastAsia="仿宋" w:cs="仿宋"/>
                <w:kern w:val="2"/>
                <w:sz w:val="32"/>
                <w:szCs w:val="32"/>
                <w:bdr w:val="none" w:color="auto" w:sz="0" w:space="0"/>
              </w:rPr>
              <w:t>1</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28"/>
                <w:szCs w:val="28"/>
                <w:bdr w:val="none" w:color="auto" w:sz="0" w:space="0"/>
              </w:rPr>
            </w:pPr>
            <w:r>
              <w:rPr>
                <w:rFonts w:hint="default" w:ascii="仿宋" w:hAnsi="仿宋" w:eastAsia="仿宋" w:cs="仿宋"/>
                <w:kern w:val="2"/>
                <w:sz w:val="28"/>
                <w:szCs w:val="28"/>
                <w:bdr w:val="none" w:color="auto" w:sz="0" w:space="0"/>
              </w:rPr>
              <w:t>加强内部建设，提高队伍履职能力</w:t>
            </w:r>
          </w:p>
        </w:tc>
        <w:tc>
          <w:tcPr>
            <w:tcW w:w="1620" w:type="dxa"/>
            <w:tcBorders>
              <w:top w:val="single" w:color="auto" w:sz="4" w:space="0"/>
              <w:left w:val="nil"/>
              <w:bottom w:val="single" w:color="auto" w:sz="4" w:space="0"/>
              <w:right w:val="single" w:color="auto" w:sz="4" w:space="0"/>
            </w:tcBorders>
            <w:shd w:val="clear"/>
            <w:vAlign w:val="center"/>
          </w:tcPr>
          <w:p>
            <w:pPr>
              <w:spacing w:line="480" w:lineRule="exact"/>
              <w:ind w:left="0" w:firstLine="480" w:firstLineChars="200"/>
              <w:rPr>
                <w:rFonts w:hint="default" w:ascii="仿宋" w:hAnsi="仿宋" w:eastAsia="仿宋" w:cs="仿宋"/>
                <w:kern w:val="2"/>
                <w:sz w:val="24"/>
                <w:szCs w:val="24"/>
                <w:bdr w:val="none" w:color="auto" w:sz="0" w:space="0"/>
              </w:rPr>
            </w:pPr>
            <w:r>
              <w:rPr>
                <w:rFonts w:hint="default" w:ascii="仿宋" w:hAnsi="仿宋" w:eastAsia="仿宋" w:cs="仿宋"/>
                <w:kern w:val="2"/>
                <w:sz w:val="24"/>
                <w:szCs w:val="24"/>
                <w:bdr w:val="none" w:color="auto" w:sz="0" w:space="0"/>
              </w:rPr>
              <w:t>1、强化政治和业务学习，提高执法能力</w:t>
            </w:r>
          </w:p>
          <w:p>
            <w:pPr>
              <w:spacing w:line="480" w:lineRule="exact"/>
              <w:ind w:left="0" w:firstLine="480" w:firstLineChars="200"/>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2、文化墙建设打造大队文化建设新亮点</w:t>
            </w:r>
          </w:p>
          <w:p>
            <w:pPr>
              <w:spacing w:line="480" w:lineRule="exact"/>
              <w:ind w:left="0" w:firstLine="480" w:firstLineChars="200"/>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3、规范执法程序，提高依法行政水平</w:t>
            </w:r>
          </w:p>
          <w:p>
            <w:pPr>
              <w:spacing w:line="480" w:lineRule="exact"/>
              <w:ind w:left="0" w:firstLine="480" w:firstLineChars="200"/>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4.推进平台应用，提高信息化建设水平</w:t>
            </w:r>
          </w:p>
          <w:p>
            <w:pPr>
              <w:spacing w:line="480" w:lineRule="exact"/>
              <w:ind w:left="0" w:firstLine="640" w:firstLineChars="200"/>
              <w:rPr>
                <w:rFonts w:hint="eastAsia" w:ascii="宋体" w:hAnsi="宋体" w:eastAsia="宋体" w:cs="宋体"/>
                <w:kern w:val="0"/>
                <w:sz w:val="32"/>
                <w:szCs w:val="32"/>
                <w:bdr w:val="none" w:color="auto" w:sz="0" w:space="0"/>
              </w:rPr>
            </w:pPr>
          </w:p>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p>
        </w:tc>
        <w:tc>
          <w:tcPr>
            <w:tcW w:w="6552" w:type="dxa"/>
            <w:tcBorders>
              <w:top w:val="single" w:color="auto" w:sz="4" w:space="0"/>
              <w:left w:val="nil"/>
              <w:bottom w:val="single" w:color="auto" w:sz="4" w:space="0"/>
              <w:right w:val="single" w:color="auto" w:sz="4" w:space="0"/>
            </w:tcBorders>
            <w:shd w:val="clear"/>
            <w:vAlign w:val="center"/>
          </w:tcPr>
          <w:p>
            <w:pPr>
              <w:spacing w:line="480" w:lineRule="exact"/>
              <w:ind w:left="0" w:firstLine="360" w:firstLineChars="200"/>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在政治学习方面，一是组织参加局党委和大队支部组织的支部主题党日的学习。二是组织党员开展线上自主学习和线下自学，一年来，组织全体党员在武汉干部教育网络学院，完成了“学习传承武汉红色革命精神”网络专题培训班、“当前经济形势分析”网络专题培训班、“学习贯彻党的十九届六中全会精神” 网络专题培训班（第一期、第二期、第三期）的学习。三是组织部分党员到区委党校参加“党校课堂”学习;在业务学习方面，一是通过事故调查处理工作和行政执法工作，自主学习新《中华人民共和国安全生产法》、新《中华人民共和国行政处罚法》、《工贸行业重大隐患判定标准》等安全生产法律法规外，二是积极参加国家、省、市应急部门组织的培训学习，全年参加全市安全生产大讲堂业务培训视频会4次，在应急管理干部网络学院，完成安全监管执法人员轮训网上专题培训班、基层应急管理典型案例网上专题培训班、“智慧应急”建设应用推广网上专题培训班、“提升危险化学品重大安全风险管控能力”网上专题培训班的学习。三是积极参加市、区两级业务部门案卷评查、执法比武等活动，加强与友邻单位的学习交流，查找自身的不足，学习先进的经验。有效提高了大队执法人员的业务水平;</w:t>
            </w:r>
            <w:r>
              <w:rPr>
                <w:rFonts w:hint="eastAsia" w:ascii="宋体" w:hAnsi="宋体" w:eastAsia="宋体" w:cs="宋体"/>
                <w:kern w:val="2"/>
                <w:sz w:val="32"/>
                <w:szCs w:val="32"/>
                <w:bdr w:val="none" w:color="auto" w:sz="0" w:space="0"/>
              </w:rPr>
              <w:t> </w:t>
            </w:r>
            <w:r>
              <w:rPr>
                <w:rFonts w:hint="eastAsia" w:ascii="宋体" w:hAnsi="宋体" w:eastAsia="宋体" w:cs="宋体"/>
                <w:kern w:val="0"/>
                <w:sz w:val="18"/>
                <w:szCs w:val="18"/>
                <w:bdr w:val="none" w:color="auto" w:sz="0" w:space="0"/>
              </w:rPr>
              <w:t>为有效规范行政执法活动，我们以《安全生产监管执法手册（2020年版）》为基础，根据市应急管理局有关行政执法的制度规定，结合局机关印发的行政执法三项制度，进一步细化具体，制定了大队行政执法工作制度，并严格贯彻落实。一是确保执法主体合法，坚持2名义上执法人员亮证执法，坚决杜绝超越职权范围执法；二是确保执法程序合法，坚持严抓环节管理，按步骤、按时限开展执法活动，依法调查取证，规范使用国家应急部统一执法文书，履行告知义务保障相对人合法权益；三是确保法律依据准确，坚持证据充分、事实清楚，严格对照法律法规条款确定执法依据。近几年，我们办理的行政执法案件，基本做到了工作负责无投诉、依法行政无败诉、清正廉洁无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r>
              <w:rPr>
                <w:rFonts w:hint="default" w:ascii="仿宋" w:hAnsi="仿宋" w:eastAsia="仿宋" w:cs="仿宋"/>
                <w:kern w:val="2"/>
                <w:sz w:val="32"/>
                <w:szCs w:val="32"/>
                <w:bdr w:val="none" w:color="auto" w:sz="0" w:space="0"/>
              </w:rPr>
              <w:t>2</w:t>
            </w:r>
          </w:p>
        </w:tc>
        <w:tc>
          <w:tcPr>
            <w:tcW w:w="1080" w:type="dxa"/>
            <w:tcBorders>
              <w:top w:val="single" w:color="auto" w:sz="4" w:space="0"/>
              <w:left w:val="nil"/>
              <w:bottom w:val="single" w:color="auto" w:sz="4" w:space="0"/>
              <w:right w:val="single" w:color="auto" w:sz="4" w:space="0"/>
            </w:tcBorders>
            <w:shd w:val="clear"/>
            <w:vAlign w:val="center"/>
          </w:tcPr>
          <w:p>
            <w:pPr>
              <w:spacing w:line="480" w:lineRule="exact"/>
              <w:ind w:left="0" w:firstLine="560" w:firstLineChars="200"/>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rPr>
              <w:t>强化行政执法，防范化解事故风险隐患</w:t>
            </w:r>
          </w:p>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eastAsia" w:ascii="宋体" w:hAnsi="宋体" w:eastAsia="宋体" w:cs="宋体"/>
                <w:kern w:val="0"/>
                <w:sz w:val="24"/>
                <w:szCs w:val="24"/>
                <w:bdr w:val="none" w:color="auto" w:sz="0" w:space="0"/>
              </w:rPr>
            </w:pPr>
            <w:r>
              <w:rPr>
                <w:rFonts w:hint="eastAsia" w:ascii="宋体" w:hAnsi="宋体" w:eastAsia="宋体" w:cs="宋体"/>
                <w:kern w:val="0"/>
                <w:sz w:val="24"/>
                <w:szCs w:val="24"/>
                <w:bdr w:val="none" w:color="auto" w:sz="0" w:space="0"/>
              </w:rPr>
              <w:t>1、突出重点开展行政执法工作。</w:t>
            </w:r>
          </w:p>
          <w:p>
            <w:pPr>
              <w:keepNext w:val="0"/>
              <w:keepLines w:val="0"/>
              <w:widowControl w:val="0"/>
              <w:suppressLineNumbers w:val="0"/>
              <w:adjustRightInd w:val="0"/>
              <w:snapToGrid w:val="0"/>
              <w:spacing w:before="0" w:beforeAutospacing="1" w:after="0" w:afterAutospacing="1" w:line="360" w:lineRule="auto"/>
              <w:jc w:val="center"/>
              <w:rPr>
                <w:rFonts w:hint="eastAsia" w:ascii="宋体" w:hAnsi="宋体" w:eastAsia="宋体" w:cs="宋体"/>
                <w:kern w:val="2"/>
                <w:sz w:val="24"/>
                <w:szCs w:val="24"/>
                <w:bdr w:val="none" w:color="auto" w:sz="0" w:space="0"/>
              </w:rPr>
            </w:pPr>
            <w:r>
              <w:rPr>
                <w:rFonts w:hint="eastAsia" w:ascii="宋体" w:hAnsi="宋体" w:eastAsia="宋体" w:cs="宋体"/>
                <w:kern w:val="0"/>
                <w:sz w:val="24"/>
                <w:szCs w:val="24"/>
                <w:bdr w:val="none" w:color="auto" w:sz="0" w:space="0"/>
              </w:rPr>
              <w:t>2、扎实做好典型案例的报送工作。</w:t>
            </w:r>
          </w:p>
        </w:tc>
        <w:tc>
          <w:tcPr>
            <w:tcW w:w="6552" w:type="dxa"/>
            <w:tcBorders>
              <w:top w:val="single" w:color="auto" w:sz="4" w:space="0"/>
              <w:left w:val="nil"/>
              <w:bottom w:val="single" w:color="auto" w:sz="4" w:space="0"/>
              <w:right w:val="single" w:color="auto" w:sz="4" w:space="0"/>
            </w:tcBorders>
            <w:shd w:val="clear"/>
            <w:vAlign w:val="center"/>
          </w:tcPr>
          <w:p>
            <w:pPr>
              <w:spacing w:line="480" w:lineRule="exact"/>
              <w:ind w:left="0" w:firstLine="360" w:firstLineChars="200"/>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按照《执法大队2022年度执法计划》、《黄陂区安全生产专项整治三年行动方案》、《省、市、区安办关于印发全区轻工纺织机械行业及劳动密集型工业企业安全生产专项整治工作方案的通知》、《省、市、区对“四类企业”开展专项整治》等文件精神开展全区工贸企业的行政执法工作，针对涉及工贸企业中的有限空间、粉尘防爆、劳动密集型企业等重点企业开展专项整治活动，坚持“铁面孔、铁手腕、铁心肠”严抓监管执法，采取计划执法、双随机执法、交叉执法、联合执法和“执法+专家”等多种方式，深入企业开展行政执法工作。截</w:t>
            </w:r>
            <w:r>
              <w:rPr>
                <w:rFonts w:hint="eastAsia" w:cs="宋体"/>
                <w:kern w:val="0"/>
                <w:sz w:val="18"/>
                <w:szCs w:val="18"/>
                <w:bdr w:val="none" w:color="auto" w:sz="0" w:space="0"/>
                <w:lang w:eastAsia="zh-CN"/>
              </w:rPr>
              <w:t>至</w:t>
            </w:r>
            <w:r>
              <w:rPr>
                <w:rFonts w:hint="eastAsia" w:ascii="宋体" w:hAnsi="宋体" w:eastAsia="宋体" w:cs="宋体"/>
                <w:kern w:val="0"/>
                <w:sz w:val="18"/>
                <w:szCs w:val="18"/>
                <w:bdr w:val="none" w:color="auto" w:sz="0" w:space="0"/>
              </w:rPr>
              <w:t>目前，执法大队累计完成执法检查66家，下达执法文书194份，排查各类事故隐患259条，整改259条，整改率合格率100%;按照《应急管理部办公厅关于做好安全生产典型执法案例报送工作的通知》精神，对涉及工贸企业中的重点企业、重点行业，特别是有限空间作业、粉尘防爆企业、特种作业人员持证上岗情况等执法检查重点事项按照规范程序，严格执法，依法处罚。全年计划报送典型案例6起，截</w:t>
            </w:r>
            <w:r>
              <w:rPr>
                <w:rFonts w:hint="eastAsia" w:cs="宋体"/>
                <w:kern w:val="0"/>
                <w:sz w:val="18"/>
                <w:szCs w:val="18"/>
                <w:bdr w:val="none" w:color="auto" w:sz="0" w:space="0"/>
                <w:lang w:eastAsia="zh-CN"/>
              </w:rPr>
              <w:t>至</w:t>
            </w:r>
            <w:r>
              <w:rPr>
                <w:rFonts w:hint="eastAsia" w:ascii="宋体" w:hAnsi="宋体" w:eastAsia="宋体" w:cs="宋体"/>
                <w:kern w:val="0"/>
                <w:sz w:val="18"/>
                <w:szCs w:val="18"/>
                <w:bdr w:val="none" w:color="auto" w:sz="0" w:space="0"/>
              </w:rPr>
              <w:t>当前，大队在执法平台报送典型案例7起，非事故行政处罚金额39.5 万元，超额完成了2022年度目标工作任务。</w:t>
            </w:r>
          </w:p>
          <w:p>
            <w:pPr>
              <w:spacing w:line="480" w:lineRule="exact"/>
              <w:ind w:left="0" w:firstLine="360" w:firstLineChars="200"/>
              <w:rPr>
                <w:rFonts w:hint="eastAsia" w:ascii="宋体" w:hAnsi="宋体" w:eastAsia="宋体" w:cs="仿宋_GB2312"/>
                <w:kern w:val="0"/>
                <w:sz w:val="18"/>
                <w:szCs w:val="18"/>
                <w:bdr w:val="none" w:color="auto" w:sz="0" w:space="0"/>
              </w:rPr>
            </w:pPr>
          </w:p>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7"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r>
              <w:rPr>
                <w:rFonts w:hint="default" w:ascii="仿宋" w:hAnsi="仿宋" w:eastAsia="仿宋" w:cs="仿宋"/>
                <w:kern w:val="44"/>
                <w:sz w:val="32"/>
                <w:szCs w:val="32"/>
                <w:bdr w:val="none" w:color="auto" w:sz="0" w:space="0"/>
              </w:rPr>
              <w:t>3</w:t>
            </w:r>
          </w:p>
        </w:tc>
        <w:tc>
          <w:tcPr>
            <w:tcW w:w="1080" w:type="dxa"/>
            <w:tcBorders>
              <w:top w:val="single" w:color="auto" w:sz="4" w:space="0"/>
              <w:left w:val="nil"/>
              <w:bottom w:val="single" w:color="auto" w:sz="4" w:space="0"/>
              <w:right w:val="single" w:color="auto" w:sz="4" w:space="0"/>
            </w:tcBorders>
            <w:shd w:val="clear"/>
            <w:vAlign w:val="center"/>
          </w:tcPr>
          <w:p>
            <w:pPr>
              <w:spacing w:line="480" w:lineRule="exact"/>
              <w:ind w:left="0" w:firstLine="560" w:firstLineChars="200"/>
              <w:rPr>
                <w:rFonts w:hint="eastAsia" w:ascii="宋体" w:hAnsi="宋体" w:eastAsia="宋体" w:cs="宋体"/>
                <w:kern w:val="0"/>
                <w:sz w:val="28"/>
                <w:szCs w:val="28"/>
                <w:bdr w:val="none" w:color="auto" w:sz="0" w:space="0"/>
              </w:rPr>
            </w:pPr>
            <w:r>
              <w:rPr>
                <w:rFonts w:hint="eastAsia" w:ascii="宋体" w:hAnsi="宋体" w:eastAsia="宋体" w:cs="宋体"/>
                <w:kern w:val="0"/>
                <w:sz w:val="28"/>
                <w:szCs w:val="28"/>
                <w:bdr w:val="none" w:color="auto" w:sz="0" w:space="0"/>
              </w:rPr>
              <w:t>严肃查处事故，警示教育成效显著</w:t>
            </w:r>
          </w:p>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p>
        </w:tc>
        <w:tc>
          <w:tcPr>
            <w:tcW w:w="162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1" w:after="0" w:afterAutospacing="1" w:line="360" w:lineRule="auto"/>
              <w:jc w:val="center"/>
              <w:rPr>
                <w:rFonts w:hint="eastAsia" w:ascii="宋体" w:hAnsi="宋体" w:eastAsia="宋体" w:cs="宋体"/>
                <w:kern w:val="2"/>
                <w:sz w:val="24"/>
                <w:szCs w:val="24"/>
                <w:bdr w:val="none" w:color="auto" w:sz="0" w:space="0"/>
              </w:rPr>
            </w:pPr>
            <w:r>
              <w:rPr>
                <w:rFonts w:hint="eastAsia" w:ascii="宋体" w:hAnsi="宋体" w:eastAsia="宋体" w:cs="宋体"/>
                <w:kern w:val="2"/>
                <w:sz w:val="24"/>
                <w:szCs w:val="24"/>
                <w:bdr w:val="none" w:color="auto" w:sz="0" w:space="0"/>
              </w:rPr>
              <w:t>按照“四不放过”原则开展事故调查处理工作。</w:t>
            </w:r>
          </w:p>
        </w:tc>
        <w:tc>
          <w:tcPr>
            <w:tcW w:w="6552" w:type="dxa"/>
            <w:tcBorders>
              <w:top w:val="single" w:color="auto" w:sz="4" w:space="0"/>
              <w:left w:val="nil"/>
              <w:bottom w:val="single" w:color="auto" w:sz="4" w:space="0"/>
              <w:right w:val="single" w:color="auto" w:sz="4" w:space="0"/>
            </w:tcBorders>
            <w:shd w:val="clear"/>
            <w:vAlign w:val="center"/>
          </w:tcPr>
          <w:p>
            <w:pPr>
              <w:spacing w:line="480" w:lineRule="exact"/>
              <w:ind w:left="0" w:firstLine="360" w:firstLineChars="200"/>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依法依规成立事故调查组，实事求是开展调查取证，科学严谨查明事故原因，依据准确认定事故责任，规范制作事故调查报告，并按照区人民政府批复意见严肃追究相关单位和人员的责任。全年依法依规完成4起生产安全责任事故调查处理并实施行政处罚，全年事故处罚金额138.192万元，行刑衔接线索移交公安机关2起，2起案件公安机关均已立案。对区监察委办理线索移交1起，区监察委组织处理6人、诫勉处理3人，党纪立案3人，有力打击了一批安全生产违法行为，对全区的生产安全工作起到了良好的警示教育作用。</w:t>
            </w:r>
          </w:p>
          <w:p>
            <w:pPr>
              <w:keepNext w:val="0"/>
              <w:keepLines w:val="0"/>
              <w:widowControl w:val="0"/>
              <w:suppressLineNumbers w:val="0"/>
              <w:adjustRightInd w:val="0"/>
              <w:snapToGrid w:val="0"/>
              <w:spacing w:before="0" w:beforeAutospacing="1" w:after="0" w:afterAutospacing="1" w:line="360" w:lineRule="auto"/>
              <w:jc w:val="center"/>
              <w:rPr>
                <w:rFonts w:hint="default" w:ascii="仿宋" w:hAnsi="仿宋" w:eastAsia="仿宋" w:cs="仿宋"/>
                <w:kern w:val="2"/>
                <w:sz w:val="32"/>
                <w:szCs w:val="32"/>
                <w:bdr w:val="none" w:color="auto" w:sz="0" w:space="0"/>
              </w:rPr>
            </w:pPr>
          </w:p>
        </w:tc>
      </w:tr>
    </w:tbl>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第五部分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名词解释</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(一)一般公共预算财政拨款收入：指市级财政一般公共预算当年拨付的资金。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(二)政府性基金预算财政拨款收入：指市级财政政府性基金预算当年拨付的资金。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(三)国有资本经营预算财政拨款收入：指市级财政国有资本经营预算当年拨付的资金。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(四)上级补助收入：指从事业单位主管部门和上级单位取得的非财政补助收入。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(五)事业收入：指事业单位开展专业业务活动及其辅助活动取得的收入。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(六)经营收入：指事业单位在专业业务活动及其辅助活动之外开展非独立核算经营活动取得的收入。</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七)其他收入：指单位取得的除上述“一般公共预算财政拨款收入”、“政府性基金预算财政拨款收入”、“国有资本经营预算财政拨款收入”、“上级补助收入”、“事业收入”、“经营收入”等收入以外的各项收入。（该项名词解释中“上述……等收入”请依据部门收入的实际情况进行解释）</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(八)使用非财政拨款结余：指事业单位使用以前年度积累的非财政拨款结余弥补当年收支差额的金额。</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(九)年初结转和结余：指单位以前年度尚未完成、结转到本年仍按原规定用途继续使用的资金，或项目已完成等产生的结余资金。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(十)本部门使用的支出功能分类科目(到项级)</w:t>
      </w:r>
    </w:p>
    <w:p>
      <w:pPr>
        <w:pStyle w:val="2"/>
        <w:ind w:left="0" w:firstLine="640" w:firstLineChars="200"/>
        <w:rPr>
          <w:rFonts w:hint="eastAsia" w:ascii="仿宋_GB2312" w:hAnsi="仿宋_GB2312" w:eastAsia="宋体" w:cs="仿宋_GB2312"/>
          <w:color w:val="000000"/>
          <w:kern w:val="0"/>
          <w:sz w:val="32"/>
          <w:szCs w:val="32"/>
        </w:rPr>
      </w:pPr>
      <w:r>
        <w:rPr>
          <w:rFonts w:hint="eastAsia" w:ascii="仿宋_GB2312" w:hAnsi="Cambria" w:eastAsia="仿宋_GB2312" w:cs="仿宋_GB2312"/>
          <w:color w:val="000000"/>
          <w:kern w:val="0"/>
          <w:sz w:val="32"/>
          <w:szCs w:val="32"/>
        </w:rPr>
        <w:t>1.</w:t>
      </w:r>
      <w:r>
        <w:rPr>
          <w:rFonts w:hint="eastAsia" w:ascii="宋体" w:hAnsi="宋体" w:eastAsia="宋体" w:cs="宋体"/>
          <w:color w:val="000000"/>
          <w:kern w:val="0"/>
          <w:sz w:val="32"/>
          <w:szCs w:val="32"/>
        </w:rPr>
        <w:t>社会保障和就业</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类</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行政事业单位离退休</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款</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指离退休人员的支出，以及为离退休人员提供管理服务工作的离退休管理机构的支出。</w:t>
      </w:r>
    </w:p>
    <w:p>
      <w:pPr>
        <w:pStyle w:val="2"/>
        <w:ind w:left="0" w:firstLine="640" w:firstLineChars="200"/>
        <w:rPr>
          <w:rFonts w:hint="eastAsia" w:ascii="仿宋_GB2312" w:hAnsi="仿宋_GB2312" w:eastAsia="宋体" w:cs="仿宋_GB2312"/>
          <w:color w:val="000000"/>
          <w:kern w:val="0"/>
          <w:sz w:val="32"/>
          <w:szCs w:val="32"/>
        </w:rPr>
      </w:pPr>
      <w:r>
        <w:rPr>
          <w:rFonts w:hint="eastAsia" w:ascii="仿宋_GB2312" w:hAnsi="Cambria" w:eastAsia="仿宋_GB2312" w:cs="仿宋_GB2312"/>
          <w:color w:val="000000"/>
          <w:kern w:val="0"/>
          <w:sz w:val="32"/>
          <w:szCs w:val="32"/>
        </w:rPr>
        <w:t>2.</w:t>
      </w:r>
      <w:r>
        <w:rPr>
          <w:rFonts w:hint="eastAsia" w:ascii="宋体" w:hAnsi="宋体" w:eastAsia="宋体" w:cs="宋体"/>
          <w:color w:val="000000"/>
          <w:kern w:val="0"/>
          <w:sz w:val="32"/>
          <w:szCs w:val="32"/>
        </w:rPr>
        <w:t>归口管理的行政单位离退休</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项</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指行政离退休人员的支出</w:t>
      </w:r>
    </w:p>
    <w:p>
      <w:pPr>
        <w:pStyle w:val="2"/>
        <w:ind w:left="0" w:firstLine="640" w:firstLineChars="200"/>
        <w:rPr>
          <w:rFonts w:hint="eastAsia" w:ascii="仿宋_GB2312" w:hAnsi="仿宋_GB2312" w:eastAsia="宋体" w:cs="仿宋_GB2312"/>
          <w:color w:val="000000"/>
          <w:kern w:val="0"/>
          <w:sz w:val="32"/>
          <w:szCs w:val="32"/>
        </w:rPr>
      </w:pPr>
      <w:r>
        <w:rPr>
          <w:rFonts w:hint="eastAsia" w:ascii="仿宋_GB2312" w:hAnsi="Cambria" w:eastAsia="仿宋_GB2312" w:cs="仿宋_GB2312"/>
          <w:color w:val="000000"/>
          <w:kern w:val="0"/>
          <w:sz w:val="32"/>
          <w:szCs w:val="32"/>
        </w:rPr>
        <w:t>3.</w:t>
      </w:r>
      <w:r>
        <w:rPr>
          <w:rFonts w:hint="eastAsia" w:ascii="宋体" w:hAnsi="宋体" w:eastAsia="宋体" w:cs="宋体"/>
          <w:color w:val="000000"/>
          <w:kern w:val="0"/>
          <w:sz w:val="32"/>
          <w:szCs w:val="32"/>
        </w:rPr>
        <w:t>就业补助</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项</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指部门所属事业单位公益性岗位人员的支出。</w:t>
      </w:r>
    </w:p>
    <w:p>
      <w:pPr>
        <w:pStyle w:val="2"/>
        <w:ind w:left="0" w:firstLine="640" w:firstLineChars="200"/>
        <w:rPr>
          <w:rFonts w:hint="eastAsia" w:ascii="仿宋_GB2312" w:hAnsi="仿宋_GB2312" w:eastAsia="宋体" w:cs="仿宋_GB2312"/>
          <w:color w:val="000000"/>
          <w:kern w:val="0"/>
          <w:sz w:val="32"/>
          <w:szCs w:val="32"/>
        </w:rPr>
      </w:pPr>
      <w:r>
        <w:rPr>
          <w:rFonts w:hint="eastAsia" w:ascii="仿宋_GB2312" w:hAnsi="Cambria" w:eastAsia="仿宋_GB2312" w:cs="仿宋_GB2312"/>
          <w:color w:val="000000"/>
          <w:kern w:val="0"/>
          <w:sz w:val="32"/>
          <w:szCs w:val="32"/>
        </w:rPr>
        <w:t>4.</w:t>
      </w:r>
      <w:r>
        <w:rPr>
          <w:rFonts w:hint="eastAsia" w:ascii="宋体" w:hAnsi="宋体" w:eastAsia="宋体" w:cs="宋体"/>
          <w:color w:val="000000"/>
          <w:kern w:val="0"/>
          <w:sz w:val="32"/>
          <w:szCs w:val="32"/>
        </w:rPr>
        <w:t>卫生健康</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类</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行政事业单位医疗</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款</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行政单位医疗</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项</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指省财政厅核定部门的公费医疗等支出。</w:t>
      </w:r>
    </w:p>
    <w:p>
      <w:pPr>
        <w:pStyle w:val="2"/>
        <w:ind w:left="0" w:firstLine="640" w:firstLineChars="200"/>
        <w:rPr>
          <w:rFonts w:hint="eastAsia" w:ascii="仿宋_GB2312" w:hAnsi="仿宋_GB2312" w:eastAsia="宋体" w:cs="仿宋_GB2312"/>
          <w:color w:val="000000"/>
          <w:kern w:val="0"/>
          <w:sz w:val="32"/>
          <w:szCs w:val="32"/>
        </w:rPr>
      </w:pPr>
      <w:r>
        <w:rPr>
          <w:rFonts w:hint="eastAsia" w:ascii="仿宋_GB2312" w:hAnsi="Cambria" w:eastAsia="仿宋_GB2312" w:cs="仿宋_GB2312"/>
          <w:color w:val="000000"/>
          <w:kern w:val="0"/>
          <w:sz w:val="32"/>
          <w:szCs w:val="32"/>
        </w:rPr>
        <w:t>5.</w:t>
      </w:r>
      <w:r>
        <w:rPr>
          <w:rFonts w:hint="eastAsia" w:ascii="宋体" w:hAnsi="宋体" w:eastAsia="宋体" w:cs="宋体"/>
          <w:color w:val="000000"/>
          <w:kern w:val="0"/>
          <w:sz w:val="32"/>
          <w:szCs w:val="32"/>
        </w:rPr>
        <w:t>住房保障</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类</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住房改革</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款</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住房公积金、提租补贴</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项</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反映行政事业单位按人力资源和社会保障部、财政部规定的基本工资和津贴补贴以及规定比例为职工缴纳的住房公积金。反映按房改政策规定的标准，行政事业单位向职工发放的租金补贴。</w:t>
      </w:r>
    </w:p>
    <w:p>
      <w:pPr>
        <w:pStyle w:val="2"/>
        <w:ind w:left="0" w:firstLine="640" w:firstLineChars="200"/>
        <w:rPr>
          <w:rFonts w:hint="eastAsia" w:ascii="仿宋_GB2312" w:hAnsi="仿宋_GB2312" w:eastAsia="宋体" w:cs="仿宋_GB2312"/>
          <w:color w:val="000000"/>
          <w:kern w:val="0"/>
          <w:sz w:val="32"/>
          <w:szCs w:val="32"/>
        </w:rPr>
      </w:pPr>
      <w:r>
        <w:rPr>
          <w:rFonts w:hint="eastAsia" w:ascii="仿宋_GB2312" w:hAnsi="Cambria" w:eastAsia="仿宋_GB2312" w:cs="仿宋_GB2312"/>
          <w:color w:val="000000"/>
          <w:kern w:val="0"/>
          <w:sz w:val="32"/>
          <w:szCs w:val="32"/>
        </w:rPr>
        <w:t>6.</w:t>
      </w:r>
      <w:r>
        <w:rPr>
          <w:rFonts w:hint="eastAsia" w:ascii="宋体" w:hAnsi="宋体" w:eastAsia="宋体" w:cs="宋体"/>
          <w:color w:val="000000"/>
          <w:kern w:val="0"/>
          <w:sz w:val="32"/>
          <w:szCs w:val="32"/>
        </w:rPr>
        <w:t>灾害防治及应急管理支出</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类</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反映政府用于自然灾害防治、安全生产监管及应急管理等方面的支出。</w:t>
      </w:r>
    </w:p>
    <w:p>
      <w:pPr>
        <w:pStyle w:val="2"/>
        <w:ind w:left="0" w:firstLine="640" w:firstLineChars="200"/>
        <w:rPr>
          <w:rFonts w:hint="eastAsia" w:ascii="仿宋_GB2312" w:hAnsi="仿宋_GB2312" w:eastAsia="宋体" w:cs="仿宋_GB2312"/>
          <w:color w:val="000000"/>
          <w:kern w:val="0"/>
          <w:sz w:val="32"/>
          <w:szCs w:val="32"/>
        </w:rPr>
      </w:pPr>
      <w:r>
        <w:rPr>
          <w:rFonts w:hint="eastAsia" w:ascii="仿宋_GB2312" w:hAnsi="Cambria" w:eastAsia="仿宋_GB2312" w:cs="仿宋_GB2312"/>
          <w:color w:val="000000"/>
          <w:kern w:val="0"/>
          <w:sz w:val="32"/>
          <w:szCs w:val="32"/>
        </w:rPr>
        <w:t>7.</w:t>
      </w:r>
      <w:r>
        <w:rPr>
          <w:rFonts w:hint="eastAsia" w:ascii="宋体" w:hAnsi="宋体" w:eastAsia="宋体" w:cs="宋体"/>
          <w:color w:val="000000"/>
          <w:kern w:val="0"/>
          <w:sz w:val="32"/>
          <w:szCs w:val="32"/>
        </w:rPr>
        <w:t>灾害防治及应急管理支出</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类</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应急管理事务</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款</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反映应急管理事务的支出。行政运行</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项</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反映行政单位</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包括实行公务员管理的事业单位</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的基本支出。事业运行</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项</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反映行政单位</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包括实行公务员管理的事业单位</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未单独设置项级科目的其他项目支出。安全监管</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项</w:t>
      </w:r>
      <w:r>
        <w:rPr>
          <w:rFonts w:hint="eastAsia" w:ascii="仿宋_GB2312" w:hAnsi="Cambria" w:eastAsia="仿宋_GB2312" w:cs="仿宋_GB2312"/>
          <w:color w:val="000000"/>
          <w:kern w:val="0"/>
          <w:sz w:val="32"/>
          <w:szCs w:val="32"/>
        </w:rPr>
        <w:t>):</w:t>
      </w:r>
      <w:r>
        <w:rPr>
          <w:rFonts w:hint="eastAsia" w:ascii="宋体" w:hAnsi="宋体" w:eastAsia="宋体" w:cs="宋体"/>
          <w:color w:val="000000"/>
          <w:kern w:val="0"/>
          <w:sz w:val="32"/>
          <w:szCs w:val="32"/>
        </w:rPr>
        <w:t>反映安全生产监管方面的支出。</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（参考《2022年政府收支分类科目》说明逐项解释）</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(十一)结余分配：指事业单位按照会计制度规定缴纳的企业所得税、提取的专用结余以及转入非财政拨款结余的金额等。</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(十二)年末结转和结余：指单位按有关规定结转到下年或以后年度继续使用的资金，或项目已完成等产生的结余资金。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(十三)基本支出：指为保障机构正常运转、完成日常工作任务而发生的人员支出和公用支出。</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(十四)项目支出：指在基本支出之外为完成特定行政任务或事业发展目标所发生的支出。</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(十五)经营支出：指事业单位在专业活动及辅助活动之外开展非独立核算经营活动发生的支出。</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六)“三公”经费：纳入市级财政预决算管理的“三公”经费，是指市直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燃料费、维修费、过桥过路费、保险费、安全奖励费用等支出；公务接待费反映单位按规定开支的各类公务接待(含外宾接待)费用。</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(十八)其他专用名词。</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（根据本部门使用的其他专用名词补充解释）</w:t>
      </w:r>
    </w:p>
    <w:p>
      <w:pPr>
        <w:keepNext w:val="0"/>
        <w:keepLines w:val="0"/>
        <w:widowControl w:val="0"/>
        <w:suppressLineNumbers w:val="0"/>
        <w:adjustRightInd w:val="0"/>
        <w:snapToGrid w:val="0"/>
        <w:spacing w:before="0" w:beforeAutospacing="1" w:after="0" w:afterAutospacing="1" w:line="360" w:lineRule="auto"/>
        <w:ind w:left="0" w:firstLine="640" w:firstLineChars="200"/>
        <w:rPr>
          <w:rFonts w:hint="default" w:ascii="仿宋" w:hAnsi="仿宋" w:eastAsia="仿宋" w:cs="仿宋"/>
          <w:kern w:val="44"/>
          <w:sz w:val="32"/>
          <w:szCs w:val="32"/>
        </w:rPr>
      </w:pPr>
      <w:r>
        <w:rPr>
          <w:rFonts w:hint="default" w:ascii="仿宋" w:hAnsi="仿宋" w:eastAsia="仿宋" w:cs="仿宋"/>
          <w:kern w:val="44"/>
          <w:sz w:val="32"/>
          <w:szCs w:val="32"/>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eastAsia" w:ascii="宋体" w:hAnsi="宋体" w:eastAsia="宋体" w:cs="宋体"/>
          <w:b/>
          <w:kern w:val="44"/>
          <w:sz w:val="44"/>
          <w:szCs w:val="44"/>
        </w:rPr>
      </w:pPr>
      <w:r>
        <w:rPr>
          <w:rFonts w:hint="eastAsia" w:ascii="宋体" w:hAnsi="宋体" w:eastAsia="宋体" w:cs="宋体"/>
          <w:b/>
          <w:kern w:val="44"/>
          <w:sz w:val="44"/>
          <w:szCs w:val="44"/>
        </w:rPr>
        <w:t xml:space="preserve"> </w:t>
      </w:r>
    </w:p>
    <w:p>
      <w:pPr>
        <w:spacing w:before="0" w:beforeAutospacing="1" w:after="0" w:afterAutospacing="1"/>
        <w:jc w:val="center"/>
        <w:rPr>
          <w:rFonts w:hint="default" w:ascii="Times New Roman" w:hAnsi="Times New Roman" w:eastAsia="宋体" w:cs="Times New Roman"/>
          <w:b/>
          <w:kern w:val="44"/>
          <w:sz w:val="44"/>
          <w:szCs w:val="44"/>
        </w:rPr>
      </w:pPr>
      <w:r>
        <w:rPr>
          <w:rFonts w:hint="eastAsia" w:ascii="宋体" w:hAnsi="宋体" w:eastAsia="宋体" w:cs="宋体"/>
          <w:b/>
          <w:kern w:val="44"/>
          <w:sz w:val="44"/>
          <w:szCs w:val="44"/>
        </w:rPr>
        <w:t>第六部分</w:t>
      </w:r>
      <w:r>
        <w:rPr>
          <w:rFonts w:hint="default" w:ascii="Times New Roman" w:hAnsi="Times New Roman" w:eastAsia="宋体" w:cs="Times New Roman"/>
          <w:b/>
          <w:kern w:val="44"/>
          <w:sz w:val="44"/>
          <w:szCs w:val="44"/>
        </w:rPr>
        <w:t xml:space="preserve">  </w:t>
      </w:r>
      <w:r>
        <w:rPr>
          <w:rFonts w:hint="eastAsia" w:ascii="宋体" w:hAnsi="宋体" w:eastAsia="宋体" w:cs="宋体"/>
          <w:b/>
          <w:kern w:val="44"/>
          <w:sz w:val="44"/>
          <w:szCs w:val="44"/>
        </w:rPr>
        <w:t>附件</w:t>
      </w:r>
    </w:p>
    <w:p>
      <w:pPr>
        <w:spacing w:before="0" w:beforeAutospacing="1" w:after="0" w:afterAutospacing="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pacing w:before="204" w:beforeLines="50" w:beforeAutospacing="0" w:line="360" w:lineRule="auto"/>
        <w:jc w:val="center"/>
        <w:rPr>
          <w:rFonts w:hint="eastAsia" w:ascii="方正小标宋_GBK" w:hAnsi="方正小标宋_GBK" w:eastAsia="方正小标宋_GBK" w:cs="方正小标宋_GBK"/>
          <w:b/>
          <w:kern w:val="0"/>
          <w:sz w:val="36"/>
          <w:szCs w:val="36"/>
        </w:rPr>
      </w:pPr>
      <w:r>
        <w:rPr>
          <w:rFonts w:hint="eastAsia" w:ascii="方正小标宋_GBK" w:hAnsi="方正小标宋_GBK" w:eastAsia="方正小标宋_GBK" w:cs="方正小标宋_GBK"/>
          <w:b/>
          <w:kern w:val="0"/>
          <w:sz w:val="36"/>
          <w:szCs w:val="36"/>
        </w:rPr>
        <w:t>2022年度武汉市黄陂区安全生产执法大队安全生产办案经费及协管经费项目绩效自评结果</w:t>
      </w:r>
    </w:p>
    <w:p>
      <w:pPr>
        <w:jc w:val="center"/>
        <w:rPr>
          <w:rFonts w:hint="default" w:ascii="楷体" w:hAnsi="楷体" w:eastAsia="楷体" w:cs="楷体"/>
          <w:b/>
          <w:kern w:val="0"/>
          <w:sz w:val="32"/>
          <w:szCs w:val="32"/>
        </w:rPr>
      </w:pPr>
      <w:r>
        <w:rPr>
          <w:rFonts w:hint="default" w:ascii="楷体" w:hAnsi="楷体" w:eastAsia="楷体" w:cs="楷体"/>
          <w:b/>
          <w:kern w:val="0"/>
          <w:sz w:val="32"/>
          <w:szCs w:val="32"/>
        </w:rPr>
        <w:t>（缩略版）</w:t>
      </w:r>
    </w:p>
    <w:p>
      <w:pPr>
        <w:pStyle w:val="31"/>
        <w:rPr>
          <w:rFonts w:hint="eastAsia" w:ascii="宋体" w:hAnsi="Times New Roman" w:eastAsia="宋体" w:cs="宋体"/>
          <w:color w:val="000000"/>
          <w:kern w:val="0"/>
          <w:sz w:val="24"/>
          <w:szCs w:val="24"/>
        </w:rPr>
      </w:pPr>
      <w:r>
        <w:rPr>
          <w:rFonts w:hint="eastAsia" w:ascii="宋体" w:hAnsi="Times New Roman" w:eastAsia="宋体" w:cs="宋体"/>
          <w:color w:val="000000"/>
          <w:kern w:val="0"/>
          <w:sz w:val="24"/>
          <w:szCs w:val="24"/>
        </w:rPr>
        <w:t xml:space="preserve"> </w:t>
      </w:r>
    </w:p>
    <w:p>
      <w:pPr>
        <w:pStyle w:val="31"/>
        <w:rPr>
          <w:rFonts w:hint="eastAsia" w:ascii="宋体" w:hAnsi="Times New Roman" w:eastAsia="宋体" w:cs="宋体"/>
          <w:color w:val="000000"/>
          <w:kern w:val="0"/>
          <w:sz w:val="24"/>
          <w:szCs w:val="24"/>
        </w:rPr>
      </w:pPr>
      <w:r>
        <w:rPr>
          <w:rFonts w:hint="eastAsia" w:ascii="宋体" w:hAnsi="Times New Roman" w:eastAsia="宋体" w:cs="宋体"/>
          <w:color w:val="000000"/>
          <w:kern w:val="0"/>
          <w:sz w:val="24"/>
          <w:szCs w:val="24"/>
        </w:rPr>
        <w:t xml:space="preserve"> </w:t>
      </w:r>
    </w:p>
    <w:p>
      <w:pPr>
        <w:rPr>
          <w:rFonts w:hint="default" w:ascii="仿宋" w:hAnsi="仿宋" w:eastAsia="仿宋" w:cs="仿宋"/>
          <w:kern w:val="0"/>
          <w:sz w:val="44"/>
          <w:szCs w:val="44"/>
        </w:rPr>
      </w:pPr>
      <w:r>
        <w:rPr>
          <w:rFonts w:hint="default" w:ascii="仿宋" w:hAnsi="仿宋" w:eastAsia="仿宋" w:cs="仿宋"/>
          <w:kern w:val="0"/>
          <w:sz w:val="44"/>
          <w:szCs w:val="44"/>
        </w:rPr>
        <w:t xml:space="preserve"> </w:t>
      </w:r>
    </w:p>
    <w:p>
      <w:pPr>
        <w:rPr>
          <w:rFonts w:hint="default" w:ascii="仿宋" w:hAnsi="仿宋" w:eastAsia="仿宋" w:cs="仿宋"/>
          <w:kern w:val="0"/>
          <w:sz w:val="44"/>
          <w:szCs w:val="44"/>
        </w:rPr>
      </w:pPr>
      <w:r>
        <w:rPr>
          <w:rFonts w:hint="default" w:ascii="仿宋" w:hAnsi="仿宋" w:eastAsia="仿宋" w:cs="仿宋"/>
          <w:kern w:val="0"/>
          <w:sz w:val="44"/>
          <w:szCs w:val="44"/>
        </w:rPr>
        <w:t xml:space="preserve"> </w:t>
      </w:r>
    </w:p>
    <w:p>
      <w:pPr>
        <w:ind w:left="0" w:right="-192" w:rightChars="-80" w:firstLine="790" w:firstLineChars="246"/>
        <w:rPr>
          <w:rFonts w:hint="default" w:ascii="仿宋" w:hAnsi="仿宋" w:eastAsia="仿宋" w:cs="仿宋"/>
          <w:b/>
          <w:kern w:val="32"/>
          <w:sz w:val="32"/>
          <w:szCs w:val="32"/>
        </w:rPr>
      </w:pPr>
      <w:r>
        <w:rPr>
          <w:rFonts w:hint="default" w:ascii="仿宋" w:hAnsi="仿宋" w:eastAsia="仿宋" w:cs="仿宋"/>
          <w:b/>
          <w:kern w:val="32"/>
          <w:sz w:val="32"/>
          <w:szCs w:val="32"/>
        </w:rPr>
        <w:t xml:space="preserve"> </w:t>
      </w:r>
    </w:p>
    <w:p>
      <w:pPr>
        <w:ind w:right="-192" w:rightChars="-80"/>
        <w:rPr>
          <w:rFonts w:hint="default" w:ascii="仿宋" w:hAnsi="仿宋" w:eastAsia="仿宋" w:cs="仿宋"/>
          <w:b/>
          <w:kern w:val="32"/>
          <w:sz w:val="32"/>
          <w:szCs w:val="32"/>
        </w:rPr>
      </w:pPr>
      <w:r>
        <w:rPr>
          <w:rFonts w:hint="default" w:ascii="仿宋" w:hAnsi="仿宋" w:eastAsia="仿宋" w:cs="仿宋"/>
          <w:b/>
          <w:kern w:val="32"/>
          <w:sz w:val="32"/>
          <w:szCs w:val="32"/>
        </w:rPr>
        <w:t xml:space="preserve"> </w:t>
      </w:r>
    </w:p>
    <w:p>
      <w:pPr>
        <w:ind w:right="-192" w:rightChars="-80"/>
        <w:rPr>
          <w:rFonts w:hint="default" w:ascii="仿宋" w:hAnsi="仿宋" w:eastAsia="仿宋" w:cs="仿宋"/>
          <w:b/>
          <w:kern w:val="32"/>
          <w:sz w:val="32"/>
          <w:szCs w:val="32"/>
        </w:rPr>
      </w:pPr>
      <w:r>
        <w:rPr>
          <w:rFonts w:hint="default" w:ascii="仿宋" w:hAnsi="仿宋" w:eastAsia="仿宋" w:cs="仿宋"/>
          <w:b/>
          <w:kern w:val="32"/>
          <w:sz w:val="32"/>
          <w:szCs w:val="32"/>
        </w:rPr>
        <w:t xml:space="preserve"> </w:t>
      </w:r>
    </w:p>
    <w:p>
      <w:pPr>
        <w:ind w:right="-192" w:rightChars="-80"/>
        <w:rPr>
          <w:rFonts w:hint="default" w:ascii="仿宋" w:hAnsi="仿宋" w:eastAsia="仿宋" w:cs="仿宋"/>
          <w:b/>
          <w:kern w:val="32"/>
          <w:sz w:val="32"/>
          <w:szCs w:val="32"/>
        </w:rPr>
      </w:pPr>
      <w:r>
        <w:rPr>
          <w:rFonts w:hint="default" w:ascii="仿宋" w:hAnsi="仿宋" w:eastAsia="仿宋" w:cs="仿宋"/>
          <w:b/>
          <w:kern w:val="32"/>
          <w:sz w:val="32"/>
          <w:szCs w:val="32"/>
        </w:rPr>
        <w:t xml:space="preserve"> </w:t>
      </w:r>
    </w:p>
    <w:p>
      <w:pPr>
        <w:ind w:left="0" w:right="-192" w:rightChars="-80" w:firstLine="787" w:firstLineChars="246"/>
        <w:rPr>
          <w:rFonts w:hint="default" w:ascii="仿宋" w:hAnsi="仿宋" w:eastAsia="仿宋" w:cs="仿宋"/>
          <w:kern w:val="32"/>
          <w:sz w:val="32"/>
          <w:szCs w:val="32"/>
        </w:rPr>
      </w:pPr>
      <w:r>
        <w:rPr>
          <w:rFonts w:hint="default" w:ascii="仿宋" w:hAnsi="仿宋" w:eastAsia="仿宋" w:cs="仿宋"/>
          <w:kern w:val="32"/>
          <w:sz w:val="32"/>
          <w:szCs w:val="32"/>
        </w:rPr>
        <w:t xml:space="preserve"> </w:t>
      </w:r>
    </w:p>
    <w:p>
      <w:pPr>
        <w:spacing w:before="204" w:beforeLines="50" w:beforeAutospacing="0" w:after="0" w:afterAutospacing="0" w:line="360" w:lineRule="auto"/>
        <w:ind w:left="2232" w:leftChars="261" w:right="0" w:hanging="1606" w:hangingChars="500"/>
        <w:rPr>
          <w:rFonts w:hint="default" w:ascii="楷体" w:hAnsi="楷体" w:eastAsia="楷体" w:cs="楷体"/>
          <w:b/>
          <w:kern w:val="32"/>
          <w:sz w:val="32"/>
          <w:szCs w:val="32"/>
        </w:rPr>
      </w:pPr>
      <w:r>
        <w:rPr>
          <w:rFonts w:hint="default" w:ascii="楷体" w:hAnsi="楷体" w:eastAsia="楷体" w:cs="楷体"/>
          <w:b/>
          <w:kern w:val="32"/>
          <w:sz w:val="32"/>
          <w:szCs w:val="32"/>
        </w:rPr>
        <w:t>项目单位：武汉市黄陂区安全生产执法大队</w:t>
      </w:r>
    </w:p>
    <w:p>
      <w:pPr>
        <w:spacing w:before="204" w:beforeLines="50" w:beforeAutospacing="0" w:after="0" w:afterAutospacing="0" w:line="360" w:lineRule="auto"/>
        <w:ind w:left="2232" w:leftChars="261" w:right="0" w:hanging="1606" w:hangingChars="500"/>
        <w:rPr>
          <w:rFonts w:hint="default" w:ascii="楷体" w:hAnsi="楷体" w:eastAsia="楷体" w:cs="楷体"/>
          <w:b/>
          <w:kern w:val="32"/>
          <w:sz w:val="32"/>
          <w:szCs w:val="32"/>
        </w:rPr>
      </w:pPr>
      <w:r>
        <w:rPr>
          <w:rFonts w:hint="default" w:ascii="楷体" w:hAnsi="楷体" w:eastAsia="楷体" w:cs="楷体"/>
          <w:b/>
          <w:kern w:val="32"/>
          <w:sz w:val="32"/>
          <w:szCs w:val="32"/>
        </w:rPr>
        <w:t>主管部门：武汉市黄陂区应急管理局</w:t>
      </w:r>
    </w:p>
    <w:p>
      <w:pPr>
        <w:spacing w:before="204" w:beforeLines="50" w:beforeAutospacing="0" w:after="0" w:afterAutospacing="0" w:line="360" w:lineRule="auto"/>
        <w:ind w:left="2232" w:leftChars="261" w:right="0" w:hanging="1606" w:hangingChars="500"/>
        <w:rPr>
          <w:rFonts w:hint="default" w:ascii="楷体" w:hAnsi="楷体" w:eastAsia="楷体" w:cs="楷体"/>
          <w:b/>
          <w:kern w:val="32"/>
          <w:sz w:val="32"/>
          <w:szCs w:val="32"/>
        </w:rPr>
      </w:pPr>
      <w:r>
        <w:rPr>
          <w:rFonts w:hint="default" w:ascii="楷体" w:hAnsi="楷体" w:eastAsia="楷体" w:cs="楷体"/>
          <w:b/>
          <w:kern w:val="32"/>
          <w:sz w:val="32"/>
          <w:szCs w:val="32"/>
        </w:rPr>
        <w:t xml:space="preserve"> </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spacing w:line="360" w:lineRule="auto"/>
        <w:jc w:val="center"/>
        <w:rPr>
          <w:rFonts w:hint="eastAsia" w:ascii="楷体_GB2312" w:hAnsi="宋体" w:eastAsia="楷体_GB2312" w:cs="楷体_GB2312"/>
          <w:b/>
          <w:kern w:val="2"/>
          <w:sz w:val="32"/>
          <w:szCs w:val="32"/>
        </w:rPr>
      </w:pPr>
      <w:r>
        <w:rPr>
          <w:rFonts w:hint="eastAsia" w:ascii="楷体_GB2312" w:hAnsi="宋体" w:eastAsia="楷体_GB2312" w:cs="楷体_GB2312"/>
          <w:b/>
          <w:kern w:val="0"/>
          <w:sz w:val="32"/>
          <w:szCs w:val="32"/>
        </w:rPr>
        <w:t xml:space="preserve"> </w:t>
      </w:r>
    </w:p>
    <w:p>
      <w:pPr>
        <w:spacing w:line="360" w:lineRule="auto"/>
        <w:jc w:val="center"/>
        <w:rPr>
          <w:rFonts w:hint="default" w:ascii="楷体" w:hAnsi="楷体" w:eastAsia="楷体" w:cs="楷体"/>
          <w:b/>
          <w:kern w:val="0"/>
          <w:sz w:val="28"/>
          <w:szCs w:val="28"/>
        </w:rPr>
      </w:pPr>
      <w:r>
        <w:rPr>
          <w:rFonts w:hint="default" w:ascii="楷体" w:hAnsi="楷体" w:eastAsia="楷体" w:cs="楷体"/>
          <w:b/>
          <w:kern w:val="0"/>
          <w:sz w:val="28"/>
          <w:szCs w:val="28"/>
        </w:rPr>
        <w:t>2023年10月</w:t>
      </w:r>
    </w:p>
    <w:p>
      <w:pPr>
        <w:jc w:val="center"/>
        <w:rPr>
          <w:rFonts w:hint="eastAsia" w:ascii="仿宋_GB2312" w:hAnsi="宋体" w:eastAsia="仿宋_GB2312" w:cs="仿宋_GB2312"/>
          <w:b/>
          <w:kern w:val="0"/>
          <w:sz w:val="40"/>
          <w:szCs w:val="40"/>
        </w:rPr>
      </w:pPr>
      <w:r>
        <w:rPr>
          <w:rFonts w:hint="eastAsia" w:ascii="仿宋_GB2312" w:hAnsi="宋体" w:eastAsia="仿宋_GB2312" w:cs="仿宋_GB2312"/>
          <w:b/>
          <w:kern w:val="0"/>
          <w:sz w:val="32"/>
          <w:szCs w:val="32"/>
        </w:rPr>
        <w:t>目 录</w:t>
      </w:r>
    </w:p>
    <w:p>
      <w:pPr>
        <w:pStyle w:val="13"/>
        <w:rPr>
          <w:rFonts w:hint="eastAsia" w:ascii="宋体" w:hAnsi="宋体" w:eastAsia="宋体" w:cs="宋体"/>
          <w:kern w:val="0"/>
          <w:sz w:val="24"/>
          <w:szCs w:val="24"/>
        </w:rPr>
      </w:pPr>
      <w:r>
        <w:fldChar w:fldCharType="begin"/>
      </w:r>
      <w:r>
        <w:instrText xml:space="preserve"> HYPERLINK "" \l "_Toc25826" </w:instrText>
      </w:r>
      <w:r>
        <w:fldChar w:fldCharType="separate"/>
      </w:r>
      <w:r>
        <w:rPr>
          <w:rStyle w:val="19"/>
          <w:rFonts w:hint="eastAsia" w:ascii="仿宋_GB2312" w:eastAsia="仿宋_GB2312" w:cs="仿宋_GB2312"/>
          <w:color w:val="0000FF"/>
          <w:u w:val="single"/>
        </w:rPr>
        <w:t>一、自评结论</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_Toc25826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"_Toc21714" </w:instrText>
      </w:r>
      <w:r>
        <w:fldChar w:fldCharType="separate"/>
      </w:r>
      <w:r>
        <w:rPr>
          <w:rStyle w:val="19"/>
          <w:rFonts w:hint="eastAsia" w:ascii="仿宋_GB2312" w:eastAsia="仿宋_GB2312" w:cs="仿宋_GB2312"/>
          <w:color w:val="0000FF"/>
          <w:u w:val="single"/>
        </w:rPr>
        <w:t>（一）绩效自评得分</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_Toc21714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"_Toc24821" </w:instrText>
      </w:r>
      <w:r>
        <w:fldChar w:fldCharType="separate"/>
      </w:r>
      <w:r>
        <w:rPr>
          <w:rStyle w:val="19"/>
          <w:rFonts w:hint="eastAsia" w:ascii="仿宋_GB2312" w:eastAsia="仿宋_GB2312" w:cs="仿宋_GB2312"/>
          <w:color w:val="0000FF"/>
          <w:u w:val="single"/>
        </w:rPr>
        <w:t>（二）绩效目标完成情况</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_Toc24821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"_Toc10148" </w:instrText>
      </w:r>
      <w:r>
        <w:fldChar w:fldCharType="separate"/>
      </w:r>
      <w:r>
        <w:rPr>
          <w:rStyle w:val="19"/>
          <w:rFonts w:hint="eastAsia" w:ascii="仿宋_GB2312" w:eastAsia="仿宋_GB2312" w:cs="仿宋_GB2312"/>
          <w:color w:val="0000FF"/>
          <w:u w:val="single"/>
        </w:rPr>
        <w:t>1、执行率情况</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_Toc10148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"_Toc21891" </w:instrText>
      </w:r>
      <w:r>
        <w:fldChar w:fldCharType="separate"/>
      </w:r>
      <w:r>
        <w:rPr>
          <w:rStyle w:val="19"/>
          <w:rFonts w:hint="eastAsia" w:ascii="仿宋_GB2312" w:eastAsia="仿宋_GB2312" w:cs="仿宋_GB2312"/>
          <w:color w:val="0000FF"/>
          <w:u w:val="single"/>
        </w:rPr>
        <w:t>2、完成的绩效目标</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_Toc21891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"_Toc15508" </w:instrText>
      </w:r>
      <w:r>
        <w:fldChar w:fldCharType="separate"/>
      </w:r>
      <w:r>
        <w:rPr>
          <w:rStyle w:val="19"/>
          <w:rFonts w:hint="eastAsia" w:ascii="仿宋_GB2312" w:eastAsia="仿宋_GB2312" w:cs="仿宋_GB2312"/>
          <w:color w:val="0000FF"/>
          <w:u w:val="single"/>
        </w:rPr>
        <w:t>3、未完成的绩效目标</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_Toc15508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"_Toc4612" </w:instrText>
      </w:r>
      <w:r>
        <w:fldChar w:fldCharType="separate"/>
      </w:r>
      <w:r>
        <w:rPr>
          <w:rStyle w:val="19"/>
          <w:rFonts w:hint="eastAsia" w:ascii="仿宋_GB2312" w:eastAsia="仿宋_GB2312" w:cs="仿宋_GB2312"/>
          <w:color w:val="0000FF"/>
          <w:u w:val="single"/>
        </w:rPr>
        <w:t>（三） 主要经验及做法</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_Toc4612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"_Toc7101" </w:instrText>
      </w:r>
      <w:r>
        <w:fldChar w:fldCharType="separate"/>
      </w:r>
      <w:r>
        <w:rPr>
          <w:rStyle w:val="19"/>
          <w:rFonts w:hint="eastAsia" w:ascii="仿宋_GB2312" w:eastAsia="仿宋_GB2312" w:cs="仿宋_GB2312"/>
          <w:color w:val="0000FF"/>
          <w:u w:val="single"/>
        </w:rPr>
        <w:t>（四） 存在的问题和原因</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_Toc7101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"_Toc8865" </w:instrText>
      </w:r>
      <w:r>
        <w:fldChar w:fldCharType="separate"/>
      </w:r>
      <w:r>
        <w:rPr>
          <w:rStyle w:val="19"/>
          <w:rFonts w:hint="eastAsia" w:ascii="仿宋_GB2312" w:eastAsia="仿宋_GB2312" w:cs="仿宋_GB2312"/>
          <w:color w:val="0000FF"/>
          <w:u w:val="single"/>
        </w:rPr>
        <w:t>（四）下一步拟改进措施</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_Toc8865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"_Toc6966" </w:instrText>
      </w:r>
      <w:r>
        <w:fldChar w:fldCharType="separate"/>
      </w:r>
      <w:r>
        <w:rPr>
          <w:rStyle w:val="19"/>
          <w:rFonts w:hint="eastAsia" w:ascii="仿宋_GB2312" w:eastAsia="仿宋_GB2312" w:cs="仿宋_GB2312"/>
          <w:color w:val="0000FF"/>
          <w:u w:val="single"/>
        </w:rPr>
        <w:t>二、佐证材料</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_Toc6966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"_Toc23909" </w:instrText>
      </w:r>
      <w:r>
        <w:fldChar w:fldCharType="separate"/>
      </w:r>
      <w:r>
        <w:rPr>
          <w:rStyle w:val="19"/>
          <w:rFonts w:hint="eastAsia" w:ascii="仿宋_GB2312" w:eastAsia="仿宋_GB2312" w:cs="仿宋_GB2312"/>
          <w:color w:val="0000FF"/>
          <w:u w:val="single"/>
        </w:rPr>
        <w:t>（一）基本情况</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_Toc23909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"_Toc22532" </w:instrText>
      </w:r>
      <w:r>
        <w:fldChar w:fldCharType="separate"/>
      </w:r>
      <w:r>
        <w:rPr>
          <w:rStyle w:val="19"/>
          <w:rFonts w:hint="eastAsia" w:ascii="仿宋_GB2312" w:eastAsia="仿宋_GB2312" w:cs="仿宋_GB2312"/>
          <w:color w:val="0000FF"/>
          <w:u w:val="single"/>
        </w:rPr>
        <w:t>1、项目立项背景和依据</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_Toc22532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"_Toc5590" </w:instrText>
      </w:r>
      <w:r>
        <w:fldChar w:fldCharType="separate"/>
      </w:r>
      <w:r>
        <w:rPr>
          <w:rStyle w:val="19"/>
          <w:rFonts w:hint="eastAsia" w:ascii="仿宋_GB2312" w:eastAsia="仿宋_GB2312" w:cs="仿宋_GB2312"/>
          <w:color w:val="0000FF"/>
          <w:u w:val="single"/>
        </w:rPr>
        <w:t>2、项目绩效目标</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_Toc5590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"_Toc16320" </w:instrText>
      </w:r>
      <w:r>
        <w:fldChar w:fldCharType="separate"/>
      </w:r>
      <w:r>
        <w:rPr>
          <w:rStyle w:val="19"/>
          <w:rFonts w:hint="eastAsia" w:ascii="仿宋_GB2312" w:eastAsia="仿宋_GB2312" w:cs="仿宋_GB2312"/>
          <w:color w:val="0000FF"/>
          <w:u w:val="single"/>
        </w:rPr>
        <w:t>4、项目经费来源和使用情况</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_Toc16320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"_Toc4757" </w:instrText>
      </w:r>
      <w:r>
        <w:fldChar w:fldCharType="separate"/>
      </w:r>
      <w:r>
        <w:rPr>
          <w:rStyle w:val="19"/>
          <w:rFonts w:hint="eastAsia" w:ascii="仿宋_GB2312" w:eastAsia="仿宋_GB2312" w:cs="仿宋_GB2312"/>
          <w:color w:val="0000FF"/>
          <w:u w:val="single"/>
        </w:rPr>
        <w:t>5、项目实施情况</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_Toc4757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"_Toc30797" </w:instrText>
      </w:r>
      <w:r>
        <w:fldChar w:fldCharType="separate"/>
      </w:r>
      <w:r>
        <w:rPr>
          <w:rStyle w:val="19"/>
          <w:rFonts w:hint="eastAsia" w:ascii="仿宋_GB2312" w:eastAsia="仿宋_GB2312" w:cs="仿宋_GB2312"/>
          <w:color w:val="0000FF"/>
          <w:u w:val="single"/>
        </w:rPr>
        <w:t>（二）部门自评工作开展情况</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_Toc30797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"_Toc31921" </w:instrText>
      </w:r>
      <w:r>
        <w:fldChar w:fldCharType="separate"/>
      </w:r>
      <w:r>
        <w:rPr>
          <w:rStyle w:val="19"/>
          <w:rFonts w:hint="eastAsia" w:ascii="仿宋_GB2312" w:eastAsia="仿宋_GB2312" w:cs="仿宋_GB2312"/>
          <w:color w:val="0000FF"/>
          <w:u w:val="single"/>
        </w:rPr>
        <w:t>（三）绩效目标完成情况分析</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_Toc31921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"_Toc7758" </w:instrText>
      </w:r>
      <w:r>
        <w:fldChar w:fldCharType="separate"/>
      </w:r>
      <w:r>
        <w:rPr>
          <w:rStyle w:val="19"/>
          <w:rFonts w:hint="eastAsia" w:ascii="仿宋_GB2312" w:eastAsia="仿宋_GB2312" w:cs="仿宋_GB2312"/>
          <w:color w:val="0000FF"/>
          <w:u w:val="single"/>
        </w:rPr>
        <w:t>（四）上年度部门自评结果应用情况</w:t>
      </w:r>
      <w:r>
        <w:rPr>
          <w:rStyle w:val="19"/>
          <w:rFonts w:hint="eastAsia" w:ascii="宋体" w:hAnsi="宋体" w:eastAsia="宋体" w:cs="宋体"/>
          <w:color w:val="0000FF"/>
          <w:u w:val="single"/>
        </w:rPr>
        <w:tab/>
      </w:r>
      <w:r>
        <w:rPr>
          <w:rStyle w:val="19"/>
          <w:rFonts w:hint="eastAsia" w:ascii="宋体" w:hAnsi="宋体" w:eastAsia="宋体" w:cs="宋体"/>
          <w:kern w:val="0"/>
          <w:sz w:val="24"/>
          <w:szCs w:val="24"/>
        </w:rPr>
        <w:fldChar w:fldCharType="begin"/>
      </w:r>
      <w:r>
        <w:rPr>
          <w:rStyle w:val="19"/>
          <w:rFonts w:hint="eastAsia" w:ascii="宋体" w:hAnsi="宋体" w:eastAsia="宋体" w:cs="宋体"/>
          <w:color w:val="0000FF"/>
          <w:u w:val="single"/>
        </w:rPr>
        <w:instrText xml:space="preserve"> PAGEREF _Toc7758 \h </w:instrText>
      </w:r>
      <w:r>
        <w:rPr>
          <w:rStyle w:val="19"/>
          <w:rFonts w:hint="eastAsia" w:ascii="宋体" w:hAnsi="宋体" w:eastAsia="宋体" w:cs="宋体"/>
          <w:kern w:val="0"/>
          <w:sz w:val="24"/>
          <w:szCs w:val="24"/>
        </w:rPr>
        <w:fldChar w:fldCharType="separate"/>
      </w:r>
      <w:r>
        <w:rPr>
          <w:rStyle w:val="19"/>
          <w:rFonts w:hint="eastAsia" w:ascii="宋体" w:hAnsi="宋体" w:eastAsia="宋体" w:cs="宋体"/>
          <w:b/>
          <w:color w:val="0000FF"/>
          <w:kern w:val="0"/>
          <w:sz w:val="24"/>
          <w:szCs w:val="24"/>
          <w:u w:val="single"/>
        </w:rPr>
        <w:t>错误！未定义书签。</w:t>
      </w:r>
      <w:r>
        <w:rPr>
          <w:rStyle w:val="19"/>
          <w:rFonts w:hint="eastAsia" w:ascii="宋体" w:hAnsi="宋体" w:eastAsia="宋体" w:cs="宋体"/>
          <w:kern w:val="0"/>
          <w:sz w:val="24"/>
          <w:szCs w:val="24"/>
        </w:rPr>
        <w:fldChar w:fldCharType="end"/>
      </w:r>
      <w:r>
        <w:fldChar w:fldCharType="end"/>
      </w:r>
    </w:p>
    <w:p>
      <w:pPr>
        <w:pStyle w:val="13"/>
        <w:rPr>
          <w:rFonts w:hint="eastAsia" w:ascii="宋体" w:hAnsi="宋体" w:eastAsia="宋体" w:cs="宋体"/>
          <w:kern w:val="0"/>
          <w:sz w:val="24"/>
          <w:szCs w:val="24"/>
        </w:rPr>
      </w:pPr>
      <w:r>
        <w:fldChar w:fldCharType="begin"/>
      </w:r>
      <w:r>
        <w:instrText xml:space="preserve"> HYPERLINK "" \l "_Toc32461" </w:instrText>
      </w:r>
      <w:r>
        <w:fldChar w:fldCharType="separate"/>
      </w:r>
      <w:r>
        <w:rPr>
          <w:rStyle w:val="19"/>
          <w:rFonts w:hint="eastAsia" w:ascii="仿宋_GB2312" w:eastAsia="仿宋_GB2312" w:cs="仿宋_GB2312"/>
          <w:color w:val="0000FF"/>
          <w:u w:val="single"/>
        </w:rPr>
        <w:t>（五）其他佐证材料</w:t>
      </w:r>
      <w:r>
        <w:rPr>
          <w:rStyle w:val="19"/>
          <w:rFonts w:hint="eastAsia" w:ascii="宋体" w:hAnsi="宋体" w:eastAsia="宋体" w:cs="宋体"/>
          <w:color w:val="0000FF"/>
          <w:u w:val="single"/>
        </w:rPr>
        <w:tab/>
        <w:t>25</w:t>
      </w:r>
      <w:r>
        <w:fldChar w:fldCharType="end"/>
      </w:r>
    </w:p>
    <w:p>
      <w:pPr>
        <w:ind w:left="0" w:firstLine="48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pPr>
        <w:rPr>
          <w:rFonts w:hint="default" w:ascii="黑体" w:hAnsi="宋体" w:eastAsia="黑体" w:cs="黑体"/>
          <w:kern w:val="0"/>
          <w:sz w:val="32"/>
          <w:szCs w:val="32"/>
        </w:rPr>
        <w:sectPr>
          <w:headerReference r:id="rId4" w:type="first"/>
          <w:footerReference r:id="rId6" w:type="first"/>
          <w:headerReference r:id="rId3" w:type="default"/>
          <w:footerReference r:id="rId5" w:type="default"/>
          <w:pgSz w:w="11906" w:h="16838"/>
          <w:pgMar w:top="1361" w:right="1406" w:bottom="1089" w:left="1797" w:header="1361" w:footer="992" w:gutter="0"/>
          <w:cols w:space="0" w:num="1"/>
          <w:docGrid w:type="lines" w:linePitch="408" w:charSpace="0"/>
        </w:sectPr>
      </w:pPr>
    </w:p>
    <w:p>
      <w:pPr>
        <w:spacing w:line="560" w:lineRule="exact"/>
        <w:ind w:left="0" w:firstLine="640" w:firstLineChars="200"/>
        <w:outlineLvl w:val="0"/>
        <w:rPr>
          <w:rFonts w:hint="default" w:ascii="黑体" w:hAnsi="宋体" w:eastAsia="黑体" w:cs="黑体"/>
          <w:kern w:val="0"/>
          <w:sz w:val="32"/>
          <w:szCs w:val="32"/>
        </w:rPr>
      </w:pPr>
      <w:r>
        <w:rPr>
          <w:rFonts w:hint="default" w:ascii="黑体" w:hAnsi="宋体" w:eastAsia="黑体" w:cs="黑体"/>
          <w:kern w:val="0"/>
          <w:sz w:val="32"/>
          <w:szCs w:val="32"/>
        </w:rPr>
        <w:t xml:space="preserve"> </w:t>
      </w:r>
    </w:p>
    <w:p>
      <w:pPr>
        <w:spacing w:line="560" w:lineRule="exact"/>
        <w:ind w:left="0" w:firstLine="640" w:firstLineChars="200"/>
        <w:outlineLvl w:val="0"/>
        <w:rPr>
          <w:rFonts w:hint="eastAsia" w:ascii="宋体" w:hAnsi="宋体" w:eastAsia="宋体" w:cs="宋体"/>
          <w:kern w:val="0"/>
          <w:sz w:val="32"/>
          <w:szCs w:val="32"/>
        </w:rPr>
      </w:pPr>
      <w:r>
        <w:rPr>
          <w:rFonts w:hint="default" w:ascii="黑体" w:hAnsi="宋体" w:eastAsia="黑体" w:cs="黑体"/>
          <w:kern w:val="0"/>
          <w:sz w:val="32"/>
          <w:szCs w:val="32"/>
        </w:rPr>
        <w:t>一、自评结论</w:t>
      </w:r>
    </w:p>
    <w:p>
      <w:pPr>
        <w:spacing w:line="560" w:lineRule="exact"/>
        <w:ind w:left="0" w:firstLine="642" w:firstLineChars="200"/>
        <w:outlineLvl w:val="1"/>
        <w:rPr>
          <w:rFonts w:hint="eastAsia" w:ascii="宋体" w:hAnsi="宋体" w:eastAsia="楷体" w:cs="宋体"/>
          <w:b/>
          <w:kern w:val="0"/>
          <w:sz w:val="32"/>
          <w:szCs w:val="32"/>
        </w:rPr>
      </w:pPr>
      <w:r>
        <w:rPr>
          <w:rFonts w:hint="default" w:ascii="楷体" w:hAnsi="楷体" w:eastAsia="楷体" w:cs="楷体"/>
          <w:b/>
          <w:kern w:val="0"/>
          <w:sz w:val="32"/>
          <w:szCs w:val="32"/>
        </w:rPr>
        <w:t>（一）部门整体绩效自评得分</w:t>
      </w:r>
    </w:p>
    <w:p>
      <w:pPr>
        <w:keepNext/>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武汉市黄陂区安全生产执法大队部门整体绩效自评综合得分为98分。</w:t>
      </w:r>
    </w:p>
    <w:tbl>
      <w:tblPr>
        <w:tblStyle w:val="1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003"/>
        <w:gridCol w:w="1931"/>
        <w:gridCol w:w="1931"/>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4" w:hRule="atLeast"/>
        </w:trPr>
        <w:tc>
          <w:tcPr>
            <w:tcW w:w="3003"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8"/>
                <w:szCs w:val="28"/>
                <w:bdr w:val="none" w:color="auto" w:sz="0" w:space="0"/>
              </w:rPr>
            </w:pPr>
            <w:r>
              <w:rPr>
                <w:rFonts w:hint="default" w:ascii="仿宋" w:hAnsi="仿宋" w:eastAsia="仿宋" w:cs="仿宋"/>
                <w:b/>
                <w:color w:val="000000"/>
                <w:kern w:val="0"/>
                <w:sz w:val="28"/>
                <w:szCs w:val="28"/>
                <w:bdr w:val="none" w:color="auto" w:sz="0" w:space="0"/>
              </w:rPr>
              <w:t>评价项目</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8"/>
                <w:szCs w:val="28"/>
                <w:bdr w:val="none" w:color="auto" w:sz="0" w:space="0"/>
              </w:rPr>
            </w:pPr>
            <w:r>
              <w:rPr>
                <w:rFonts w:hint="default" w:ascii="仿宋" w:hAnsi="仿宋" w:eastAsia="仿宋" w:cs="仿宋"/>
                <w:b/>
                <w:color w:val="000000"/>
                <w:kern w:val="0"/>
                <w:sz w:val="28"/>
                <w:szCs w:val="28"/>
                <w:bdr w:val="none" w:color="auto" w:sz="0" w:space="0"/>
              </w:rPr>
              <w:t>权重</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8"/>
                <w:szCs w:val="28"/>
                <w:bdr w:val="none" w:color="auto" w:sz="0" w:space="0"/>
              </w:rPr>
            </w:pPr>
            <w:r>
              <w:rPr>
                <w:rFonts w:hint="default" w:ascii="仿宋" w:hAnsi="仿宋" w:eastAsia="仿宋" w:cs="仿宋"/>
                <w:b/>
                <w:color w:val="000000"/>
                <w:kern w:val="0"/>
                <w:sz w:val="28"/>
                <w:szCs w:val="28"/>
                <w:bdr w:val="none" w:color="auto" w:sz="0" w:space="0"/>
              </w:rPr>
              <w:t>评级分值</w:t>
            </w:r>
          </w:p>
        </w:tc>
        <w:tc>
          <w:tcPr>
            <w:tcW w:w="1932"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8"/>
                <w:szCs w:val="28"/>
                <w:bdr w:val="none" w:color="auto" w:sz="0" w:space="0"/>
              </w:rPr>
            </w:pPr>
            <w:r>
              <w:rPr>
                <w:rFonts w:hint="default" w:ascii="仿宋" w:hAnsi="仿宋" w:eastAsia="仿宋" w:cs="仿宋"/>
                <w:b/>
                <w:color w:val="000000"/>
                <w:kern w:val="0"/>
                <w:sz w:val="28"/>
                <w:szCs w:val="28"/>
                <w:bdr w:val="none" w:color="auto" w:sz="0" w:space="0"/>
              </w:rPr>
              <w:t>本项得分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预算执行</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20%</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20</w:t>
            </w:r>
          </w:p>
        </w:tc>
        <w:tc>
          <w:tcPr>
            <w:tcW w:w="1932"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项目产出</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40%</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40</w:t>
            </w:r>
          </w:p>
        </w:tc>
        <w:tc>
          <w:tcPr>
            <w:tcW w:w="1932"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项目效益</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30%</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30</w:t>
            </w:r>
          </w:p>
        </w:tc>
        <w:tc>
          <w:tcPr>
            <w:tcW w:w="1932"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3003"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项目满意度</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10%</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10</w:t>
            </w:r>
          </w:p>
        </w:tc>
        <w:tc>
          <w:tcPr>
            <w:tcW w:w="1932"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1" w:hRule="atLeast"/>
        </w:trPr>
        <w:tc>
          <w:tcPr>
            <w:tcW w:w="3003"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综合绩效</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100%</w:t>
            </w:r>
          </w:p>
        </w:tc>
        <w:tc>
          <w:tcPr>
            <w:tcW w:w="1931"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100</w:t>
            </w:r>
          </w:p>
        </w:tc>
        <w:tc>
          <w:tcPr>
            <w:tcW w:w="1932"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8"/>
                <w:szCs w:val="28"/>
                <w:bdr w:val="none" w:color="auto" w:sz="0" w:space="0"/>
              </w:rPr>
            </w:pPr>
            <w:r>
              <w:rPr>
                <w:rFonts w:hint="default" w:ascii="仿宋" w:hAnsi="仿宋" w:eastAsia="仿宋" w:cs="仿宋"/>
                <w:color w:val="000000"/>
                <w:kern w:val="0"/>
                <w:sz w:val="28"/>
                <w:szCs w:val="28"/>
                <w:bdr w:val="none" w:color="auto" w:sz="0" w:space="0"/>
              </w:rPr>
              <w:t>98</w:t>
            </w:r>
          </w:p>
        </w:tc>
      </w:tr>
    </w:tbl>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line="560" w:lineRule="exact"/>
        <w:ind w:left="0" w:firstLine="642" w:firstLineChars="200"/>
        <w:outlineLvl w:val="1"/>
        <w:rPr>
          <w:rFonts w:hint="eastAsia" w:ascii="宋体" w:hAnsi="宋体" w:eastAsia="楷体" w:cs="宋体"/>
          <w:b/>
          <w:kern w:val="0"/>
          <w:sz w:val="32"/>
          <w:szCs w:val="32"/>
        </w:rPr>
      </w:pPr>
      <w:r>
        <w:rPr>
          <w:rFonts w:hint="default" w:ascii="楷体" w:hAnsi="楷体" w:eastAsia="楷体" w:cs="楷体"/>
          <w:b/>
          <w:kern w:val="0"/>
          <w:sz w:val="32"/>
          <w:szCs w:val="32"/>
        </w:rPr>
        <w:t>（二）部门整体绩效目标完成情况</w:t>
      </w:r>
    </w:p>
    <w:p>
      <w:pPr>
        <w:keepNext/>
        <w:spacing w:line="560" w:lineRule="exact"/>
        <w:ind w:left="0" w:firstLine="640" w:firstLineChars="200"/>
        <w:outlineLvl w:val="2"/>
        <w:rPr>
          <w:rFonts w:hint="eastAsia" w:ascii="宋体" w:hAnsi="宋体" w:eastAsia="仿宋" w:cs="宋体"/>
          <w:kern w:val="0"/>
          <w:sz w:val="32"/>
          <w:szCs w:val="32"/>
        </w:rPr>
      </w:pPr>
      <w:r>
        <w:rPr>
          <w:rFonts w:hint="default" w:ascii="楷体" w:hAnsi="楷体" w:eastAsia="楷体" w:cs="楷体"/>
          <w:kern w:val="0"/>
          <w:sz w:val="32"/>
          <w:szCs w:val="32"/>
        </w:rPr>
        <w:t>1.执行率情况</w:t>
      </w:r>
    </w:p>
    <w:p>
      <w:pPr>
        <w:keepNext/>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武汉市黄陂区安全生产执法大队部门年初预算总额361.37万元，调整预算数为506.25万元，决算数为506.25万元，其中基本支出总额377.78万元，项目支出总额128.47万元，预算执行100%。</w:t>
      </w:r>
    </w:p>
    <w:p>
      <w:pPr>
        <w:pStyle w:val="9"/>
        <w:rPr>
          <w:rFonts w:hint="default" w:ascii="Times New Roman" w:hAnsi="Times New Roman" w:eastAsia="宋体" w:cs="宋体"/>
          <w:kern w:val="0"/>
          <w:sz w:val="24"/>
          <w:szCs w:val="24"/>
        </w:rPr>
      </w:pPr>
      <w:r>
        <w:rPr>
          <w:rFonts w:hint="default" w:ascii="Times New Roman" w:hAnsi="Times New Roman" w:eastAsia="宋体" w:cs="宋体"/>
          <w:kern w:val="0"/>
          <w:sz w:val="24"/>
          <w:szCs w:val="24"/>
        </w:rPr>
        <w:t xml:space="preserve"> </w:t>
      </w:r>
    </w:p>
    <w:p>
      <w:pPr>
        <w:pStyle w:val="1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7"/>
        <w:tblW w:w="87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38"/>
        <w:gridCol w:w="1770"/>
        <w:gridCol w:w="1757"/>
        <w:gridCol w:w="1513"/>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项目类别</w:t>
            </w:r>
          </w:p>
        </w:tc>
        <w:tc>
          <w:tcPr>
            <w:tcW w:w="177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年初预算</w:t>
            </w:r>
          </w:p>
        </w:tc>
        <w:tc>
          <w:tcPr>
            <w:tcW w:w="1757"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预算调整数</w:t>
            </w:r>
          </w:p>
        </w:tc>
        <w:tc>
          <w:tcPr>
            <w:tcW w:w="1513"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决算数</w:t>
            </w:r>
          </w:p>
        </w:tc>
        <w:tc>
          <w:tcPr>
            <w:tcW w:w="172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shd w:val="clear"/>
            <w:noWrap/>
            <w:vAlign w:val="center"/>
          </w:tcPr>
          <w:p>
            <w:pP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基本支出</w:t>
            </w:r>
          </w:p>
        </w:tc>
        <w:tc>
          <w:tcPr>
            <w:tcW w:w="177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353.37</w:t>
            </w:r>
          </w:p>
        </w:tc>
        <w:tc>
          <w:tcPr>
            <w:tcW w:w="1757"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377.78</w:t>
            </w:r>
          </w:p>
        </w:tc>
        <w:tc>
          <w:tcPr>
            <w:tcW w:w="1513"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377.78</w:t>
            </w:r>
          </w:p>
        </w:tc>
        <w:tc>
          <w:tcPr>
            <w:tcW w:w="172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shd w:val="clear"/>
            <w:noWrap/>
            <w:vAlign w:val="center"/>
          </w:tcPr>
          <w:p>
            <w:pPr>
              <w:ind w:left="0" w:firstLine="440" w:firstLineChars="200"/>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人员经费</w:t>
            </w:r>
          </w:p>
        </w:tc>
        <w:tc>
          <w:tcPr>
            <w:tcW w:w="177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 xml:space="preserve">339.93 </w:t>
            </w:r>
          </w:p>
        </w:tc>
        <w:tc>
          <w:tcPr>
            <w:tcW w:w="1757"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 xml:space="preserve">375.60 </w:t>
            </w:r>
          </w:p>
        </w:tc>
        <w:tc>
          <w:tcPr>
            <w:tcW w:w="1513"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 xml:space="preserve">375.60 </w:t>
            </w:r>
          </w:p>
        </w:tc>
        <w:tc>
          <w:tcPr>
            <w:tcW w:w="172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shd w:val="clear"/>
            <w:noWrap/>
            <w:vAlign w:val="center"/>
          </w:tcPr>
          <w:p>
            <w:pPr>
              <w:ind w:left="0" w:firstLine="440" w:firstLineChars="200"/>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公用经费</w:t>
            </w:r>
          </w:p>
        </w:tc>
        <w:tc>
          <w:tcPr>
            <w:tcW w:w="177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13.44</w:t>
            </w:r>
          </w:p>
        </w:tc>
        <w:tc>
          <w:tcPr>
            <w:tcW w:w="1757"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2.18</w:t>
            </w:r>
          </w:p>
        </w:tc>
        <w:tc>
          <w:tcPr>
            <w:tcW w:w="1513"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2.18</w:t>
            </w:r>
          </w:p>
        </w:tc>
        <w:tc>
          <w:tcPr>
            <w:tcW w:w="172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38" w:type="dxa"/>
            <w:tcBorders>
              <w:top w:val="single" w:color="000000" w:sz="4" w:space="0"/>
              <w:left w:val="single" w:color="000000" w:sz="4" w:space="0"/>
              <w:bottom w:val="single" w:color="000000" w:sz="4" w:space="0"/>
              <w:right w:val="single" w:color="000000" w:sz="4" w:space="0"/>
            </w:tcBorders>
            <w:shd w:val="clear"/>
            <w:noWrap/>
            <w:vAlign w:val="center"/>
          </w:tcPr>
          <w:p>
            <w:pP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项目支出</w:t>
            </w:r>
          </w:p>
        </w:tc>
        <w:tc>
          <w:tcPr>
            <w:tcW w:w="177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8.00</w:t>
            </w:r>
          </w:p>
        </w:tc>
        <w:tc>
          <w:tcPr>
            <w:tcW w:w="1757"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128.47</w:t>
            </w:r>
          </w:p>
        </w:tc>
        <w:tc>
          <w:tcPr>
            <w:tcW w:w="1513"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128.47</w:t>
            </w:r>
          </w:p>
        </w:tc>
        <w:tc>
          <w:tcPr>
            <w:tcW w:w="172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38" w:type="dxa"/>
            <w:tcBorders>
              <w:top w:val="single" w:color="000000" w:sz="4" w:space="0"/>
              <w:left w:val="single" w:color="000000" w:sz="4" w:space="0"/>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总计</w:t>
            </w:r>
          </w:p>
        </w:tc>
        <w:tc>
          <w:tcPr>
            <w:tcW w:w="177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361.37</w:t>
            </w:r>
          </w:p>
        </w:tc>
        <w:tc>
          <w:tcPr>
            <w:tcW w:w="1757"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506.25</w:t>
            </w:r>
          </w:p>
        </w:tc>
        <w:tc>
          <w:tcPr>
            <w:tcW w:w="1513"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b/>
                <w:color w:val="000000"/>
                <w:kern w:val="0"/>
                <w:sz w:val="22"/>
                <w:szCs w:val="22"/>
                <w:bdr w:val="none" w:color="auto" w:sz="0" w:space="0"/>
              </w:rPr>
              <w:t>506.25</w:t>
            </w:r>
          </w:p>
        </w:tc>
        <w:tc>
          <w:tcPr>
            <w:tcW w:w="1720" w:type="dxa"/>
            <w:tcBorders>
              <w:top w:val="single" w:color="000000" w:sz="4" w:space="0"/>
              <w:left w:val="nil"/>
              <w:bottom w:val="single" w:color="000000" w:sz="4" w:space="0"/>
              <w:right w:val="single" w:color="000000" w:sz="4" w:space="0"/>
            </w:tcBorders>
            <w:shd w:val="clear"/>
            <w:noWrap/>
            <w:vAlign w:val="center"/>
          </w:tcPr>
          <w:p>
            <w:pPr>
              <w:jc w:val="center"/>
              <w:textAlignment w:val="center"/>
              <w:rPr>
                <w:rFonts w:hint="default" w:ascii="仿宋" w:hAnsi="仿宋" w:eastAsia="仿宋" w:cs="仿宋"/>
                <w:b/>
                <w:color w:val="000000"/>
                <w:kern w:val="0"/>
                <w:sz w:val="22"/>
                <w:szCs w:val="22"/>
                <w:bdr w:val="none" w:color="auto" w:sz="0" w:space="0"/>
              </w:rPr>
            </w:pPr>
            <w:r>
              <w:rPr>
                <w:rFonts w:hint="eastAsia" w:ascii="宋体" w:hAnsi="宋体" w:eastAsia="宋体" w:cs="宋体"/>
                <w:color w:val="000000"/>
                <w:kern w:val="0"/>
                <w:sz w:val="22"/>
                <w:szCs w:val="22"/>
                <w:bdr w:val="none" w:color="auto" w:sz="0" w:space="0"/>
              </w:rPr>
              <w:t>100.00%</w:t>
            </w:r>
          </w:p>
        </w:tc>
      </w:tr>
    </w:tbl>
    <w:p>
      <w:pPr>
        <w:spacing w:line="560" w:lineRule="exact"/>
        <w:ind w:left="0" w:firstLine="640" w:firstLineChars="200"/>
        <w:outlineLvl w:val="2"/>
        <w:rPr>
          <w:rFonts w:hint="default" w:ascii="楷体" w:hAnsi="楷体" w:eastAsia="楷体" w:cs="楷体"/>
          <w:kern w:val="0"/>
          <w:sz w:val="32"/>
          <w:szCs w:val="32"/>
        </w:rPr>
      </w:pPr>
      <w:r>
        <w:rPr>
          <w:rFonts w:hint="default" w:ascii="楷体" w:hAnsi="楷体" w:eastAsia="楷体" w:cs="楷体"/>
          <w:kern w:val="0"/>
          <w:sz w:val="32"/>
          <w:szCs w:val="32"/>
        </w:rPr>
        <w:t>2.完成的绩效目标</w:t>
      </w:r>
    </w:p>
    <w:p>
      <w:pPr>
        <w:autoSpaceDE w:val="0"/>
        <w:autoSpaceDN/>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部门共设置9个绩效指标，完成了9个。完成绩效目标分别是：1.行政执法检查66家；2.报送典型案例7起；3.开展案卷评查1件；4.各类隐患整改数259件；5.投诉举报处置率100%；6.整改率合格率100%；7.自办案件完成率100%；8.强化安全监督，突出责任落实；9.群众满意度100%。</w:t>
      </w:r>
    </w:p>
    <w:p>
      <w:pPr>
        <w:spacing w:line="560" w:lineRule="exact"/>
        <w:ind w:left="0" w:firstLine="640" w:firstLineChars="200"/>
        <w:outlineLvl w:val="2"/>
        <w:rPr>
          <w:rFonts w:hint="default" w:ascii="楷体" w:hAnsi="楷体" w:eastAsia="楷体" w:cs="楷体"/>
          <w:kern w:val="0"/>
          <w:sz w:val="32"/>
          <w:szCs w:val="32"/>
        </w:rPr>
      </w:pPr>
      <w:r>
        <w:rPr>
          <w:rFonts w:hint="default" w:ascii="楷体" w:hAnsi="楷体" w:eastAsia="楷体" w:cs="楷体"/>
          <w:kern w:val="0"/>
          <w:sz w:val="32"/>
          <w:szCs w:val="32"/>
        </w:rPr>
        <w:t>3.未完成的绩效目标</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default" w:ascii="仿宋" w:hAnsi="仿宋" w:eastAsia="仿宋" w:cs="仿宋"/>
          <w:kern w:val="0"/>
          <w:sz w:val="32"/>
          <w:szCs w:val="32"/>
        </w:rPr>
        <w:t xml:space="preserve">    无</w:t>
      </w:r>
    </w:p>
    <w:p>
      <w:pPr>
        <w:spacing w:line="560" w:lineRule="exact"/>
        <w:ind w:left="0" w:firstLine="642" w:firstLineChars="200"/>
        <w:outlineLvl w:val="1"/>
        <w:rPr>
          <w:rFonts w:hint="eastAsia" w:ascii="宋体" w:hAnsi="宋体" w:eastAsia="楷体" w:cs="宋体"/>
          <w:b/>
          <w:kern w:val="0"/>
          <w:sz w:val="32"/>
          <w:szCs w:val="32"/>
        </w:rPr>
      </w:pPr>
      <w:r>
        <w:rPr>
          <w:rFonts w:hint="default" w:ascii="楷体" w:hAnsi="楷体" w:eastAsia="楷体" w:cs="楷体"/>
          <w:b/>
          <w:kern w:val="0"/>
          <w:sz w:val="32"/>
          <w:szCs w:val="32"/>
        </w:rPr>
        <w:t>（三）存在的问题和原因</w:t>
      </w:r>
    </w:p>
    <w:p>
      <w:pPr>
        <w:spacing w:line="560" w:lineRule="exact"/>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1.上年度绩效评价结果应用情况</w:t>
      </w:r>
    </w:p>
    <w:p>
      <w:pPr>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依据上年度绩效自评结果，我队加强项目绩效管理，完善全过程预算绩效管理模式和问责机制。进一步完善贯穿项目实施全过程（绩效目标管理、绩效监控、绩效评价、结果应用）的绩效管理机制，从项目绩效目标编制审核入手，加强财政资金的跟踪问效，及时纠正绩效偏差，延伸财政管理链条，提升精细化管理水平，提高财政资金的使用效益。</w:t>
      </w:r>
    </w:p>
    <w:p>
      <w:pPr>
        <w:spacing w:line="560" w:lineRule="exact"/>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2.本年度绩效存在的问题和原因</w:t>
      </w:r>
    </w:p>
    <w:p>
      <w:pPr>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增强预算绩效管理意识，提升预算编制科学性，建立健全绩效指标体系。同步设置项目绩效考核指标，实行绩效管理。建议绩效目标申报书应与预算同步上报，主管部门应在资金下达时同步下达任务清单及绩效考核指标，与年度项目工作的工作方案、计划及进度一致，与资金规模及支出内容相匹配；组织财务及各业务口人员学习预算编制、绩效监控、绩效评价等不同阶段工作的要求，提高预算绩效管理的规范性；项目实施完毕后，主管部门和用款单位要按照“谁审批具体项目，谁验收考评”的原则，自主或委托第三方专业机构组织项目验收或考评，并及时将验收或考评结果留存备查。</w:t>
      </w:r>
    </w:p>
    <w:p>
      <w:pPr>
        <w:spacing w:line="560" w:lineRule="exact"/>
        <w:ind w:left="0" w:firstLine="642" w:firstLineChars="200"/>
        <w:outlineLvl w:val="1"/>
        <w:rPr>
          <w:rFonts w:hint="eastAsia" w:ascii="宋体" w:hAnsi="宋体" w:eastAsia="楷体" w:cs="宋体"/>
          <w:b/>
          <w:kern w:val="0"/>
          <w:sz w:val="32"/>
          <w:szCs w:val="32"/>
        </w:rPr>
      </w:pPr>
      <w:r>
        <w:rPr>
          <w:rFonts w:hint="default" w:ascii="楷体" w:hAnsi="楷体" w:eastAsia="楷体" w:cs="楷体"/>
          <w:b/>
          <w:kern w:val="0"/>
          <w:sz w:val="32"/>
          <w:szCs w:val="32"/>
        </w:rPr>
        <w:t>（四）下一步拟改进措施</w:t>
      </w:r>
    </w:p>
    <w:p>
      <w:pPr>
        <w:spacing w:line="560" w:lineRule="exact"/>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1.下一步拟改进措施</w:t>
      </w:r>
    </w:p>
    <w:p>
      <w:pPr>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1）强化主体责任意识，加强绩效管理。绩效管理是财政预算管理改革的重要举措，是提升部门预算管理质量的有效手段。增强绩效意识，积极推进预算绩效管理，并将绩效管理与预算执行有机衔接，提高部门绩效管理水平。</w:t>
      </w:r>
    </w:p>
    <w:p>
      <w:pPr>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落实绩效管理制度，提升绩效自评质量。部门应优化绩效自评方法，参照国家、省级相关管理制度和操作规程，以部门职能职责和绩效目标为基础，合理细化设置绩效指标，全面反映部门整体支出效益。同时在预算执行过程中，要完善绩效目标跟踪监控机制，定期采集和分析绩效运行信息，及时掌握绩效目标实现情况和预期效果，发现预算支出绩效运行与原定绩效目标发生偏离时，及时采取措施予以纠正，情况严重的暂缓或停止项目执行。</w:t>
      </w:r>
    </w:p>
    <w:p>
      <w:pPr>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（3）加强评价结果应用。评价结果应用是绩效评价的落脚点，是预算绩效管理的关键环节。建议建立绩效评价结果反馈机制，对评价中发现的问题，及时反馈被评价单位，作为改进预算管理的重要依据。</w:t>
      </w:r>
    </w:p>
    <w:p>
      <w:pPr>
        <w:spacing w:line="560" w:lineRule="exact"/>
        <w:ind w:left="0" w:firstLine="642" w:firstLineChars="200"/>
        <w:outlineLvl w:val="2"/>
        <w:rPr>
          <w:rFonts w:hint="default" w:ascii="楷体" w:hAnsi="楷体" w:eastAsia="楷体" w:cs="楷体"/>
          <w:kern w:val="0"/>
          <w:sz w:val="32"/>
          <w:szCs w:val="32"/>
        </w:rPr>
      </w:pPr>
      <w:r>
        <w:rPr>
          <w:rFonts w:hint="default" w:ascii="楷体" w:hAnsi="楷体" w:eastAsia="楷体" w:cs="楷体"/>
          <w:b/>
          <w:kern w:val="0"/>
          <w:sz w:val="32"/>
          <w:szCs w:val="32"/>
        </w:rPr>
        <w:t>2.拟与预算安排相结合情况</w:t>
      </w:r>
    </w:p>
    <w:p>
      <w:pPr>
        <w:keepNext w:val="0"/>
        <w:keepLines w:val="0"/>
        <w:widowControl w:val="0"/>
        <w:suppressLineNumbers w:val="0"/>
        <w:autoSpaceDE w:val="0"/>
        <w:autoSpaceDN/>
        <w:spacing w:line="360" w:lineRule="auto"/>
        <w:ind w:left="0" w:firstLine="640" w:firstLineChars="200"/>
        <w:rPr>
          <w:rFonts w:hint="eastAsia" w:ascii="宋体" w:hAnsi="宋体" w:eastAsia="宋体" w:cs="宋体"/>
          <w:kern w:val="0"/>
          <w:sz w:val="32"/>
          <w:szCs w:val="32"/>
        </w:rPr>
      </w:pPr>
      <w:r>
        <w:rPr>
          <w:rFonts w:hint="default" w:ascii="仿宋" w:hAnsi="仿宋" w:eastAsia="仿宋" w:cs="仿宋"/>
          <w:kern w:val="0"/>
          <w:sz w:val="32"/>
          <w:szCs w:val="32"/>
        </w:rPr>
        <w:t>鉴于本次部门整体绩效自评发现的问题，拟在下年度预算安排中采取以下措施：预算编制时，必须夯实基础工作，应对单位近几年实际实现的收入情况进行趋势分析，结合年度计划任务，合理预计各项收入和支出。按《中华人民共和国预算法》规定将所有资金纳入预算，合理预计非财政收入，提高预算编制的准确性，真实、完整反映预算情况。年度预算必须与部门事业规划、年度计划紧密衔接，年度预算编报必须建立在年度计划的基础上，在编制年度预算时应先根据部门事业规划确定的年度目标制定年度工作计划，再根据年度工作计划任务编制预算，避免出现预算申报工作与年度计划任务制定工作脱节，导致预算申报指标与年度任务具体指标不匹配事项的发生。在编制预算绩效目标时，应结合上级部门评价的要求，确保指标的完整性和准确性，并进行细化、量化。</w:t>
      </w:r>
    </w:p>
    <w:p>
      <w:pPr>
        <w:keepNext/>
        <w:spacing w:line="560" w:lineRule="exact"/>
        <w:ind w:left="0" w:firstLine="640" w:firstLineChars="200"/>
        <w:rPr>
          <w:rFonts w:hint="default" w:ascii="楷体" w:hAnsi="楷体" w:eastAsia="楷体" w:cs="楷体"/>
          <w:kern w:val="0"/>
          <w:sz w:val="32"/>
          <w:szCs w:val="32"/>
        </w:rPr>
      </w:pPr>
      <w:r>
        <w:rPr>
          <w:rFonts w:hint="default" w:ascii="楷体" w:hAnsi="楷体" w:eastAsia="楷体" w:cs="楷体"/>
          <w:kern w:val="0"/>
          <w:sz w:val="32"/>
          <w:szCs w:val="32"/>
        </w:rPr>
        <w:t>附件：武汉市黄陂区安全生产执法大队部门整体自评表</w:t>
      </w:r>
    </w:p>
    <w:p>
      <w:pPr>
        <w:pStyle w:val="16"/>
        <w:ind w:left="0" w:firstLine="320"/>
        <w:rPr>
          <w:rFonts w:hint="default" w:ascii="Times New Roman" w:hAnsi="Times New Roman" w:eastAsia="楷体" w:cs="宋体"/>
          <w:kern w:val="0"/>
          <w:sz w:val="32"/>
          <w:szCs w:val="32"/>
        </w:rPr>
      </w:pPr>
      <w:r>
        <w:rPr>
          <w:rFonts w:hint="default" w:ascii="Times New Roman" w:hAnsi="Times New Roman" w:eastAsia="楷体" w:cs="宋体"/>
          <w:kern w:val="0"/>
          <w:sz w:val="32"/>
          <w:szCs w:val="32"/>
        </w:rPr>
        <w:t xml:space="preserve"> </w:t>
      </w:r>
    </w:p>
    <w:p>
      <w:pPr>
        <w:pStyle w:val="16"/>
        <w:ind w:left="0" w:firstLine="320"/>
        <w:rPr>
          <w:rFonts w:hint="default" w:ascii="Times New Roman" w:hAnsi="Times New Roman" w:eastAsia="楷体" w:cs="宋体"/>
          <w:kern w:val="0"/>
          <w:sz w:val="32"/>
          <w:szCs w:val="32"/>
        </w:rPr>
      </w:pPr>
      <w:r>
        <w:rPr>
          <w:rFonts w:hint="default" w:ascii="Times New Roman" w:hAnsi="Times New Roman" w:eastAsia="楷体" w:cs="宋体"/>
          <w:kern w:val="0"/>
          <w:sz w:val="32"/>
          <w:szCs w:val="32"/>
        </w:rPr>
        <w:t xml:space="preserve"> </w:t>
      </w:r>
    </w:p>
    <w:p>
      <w:pPr>
        <w:pStyle w:val="16"/>
        <w:ind w:left="0" w:firstLine="320"/>
        <w:rPr>
          <w:rFonts w:hint="default" w:ascii="Times New Roman" w:hAnsi="Times New Roman" w:eastAsia="楷体" w:cs="宋体"/>
          <w:kern w:val="0"/>
          <w:sz w:val="32"/>
          <w:szCs w:val="32"/>
        </w:rPr>
      </w:pPr>
      <w:r>
        <w:rPr>
          <w:rFonts w:hint="default" w:ascii="Times New Roman" w:hAnsi="Times New Roman" w:eastAsia="楷体" w:cs="宋体"/>
          <w:kern w:val="0"/>
          <w:sz w:val="32"/>
          <w:szCs w:val="32"/>
        </w:rPr>
        <w:t xml:space="preserve"> </w:t>
      </w:r>
    </w:p>
    <w:p>
      <w:pPr>
        <w:rPr>
          <w:rFonts w:hint="default" w:ascii="黑体" w:hAnsi="宋体" w:eastAsia="黑体" w:cs="黑体"/>
          <w:kern w:val="0"/>
          <w:sz w:val="32"/>
          <w:szCs w:val="32"/>
        </w:rPr>
        <w:sectPr>
          <w:headerReference r:id="rId8" w:type="first"/>
          <w:footerReference r:id="rId10" w:type="first"/>
          <w:headerReference r:id="rId7" w:type="default"/>
          <w:footerReference r:id="rId9" w:type="default"/>
          <w:pgSz w:w="11906" w:h="16838"/>
          <w:pgMar w:top="2098" w:right="1474" w:bottom="1984" w:left="1587" w:header="851" w:footer="992" w:gutter="0"/>
          <w:cols w:space="0" w:num="1"/>
          <w:docGrid w:type="lines" w:linePitch="312" w:charSpace="0"/>
        </w:sectPr>
      </w:pPr>
    </w:p>
    <w:p>
      <w:pPr>
        <w:spacing w:line="560" w:lineRule="exact"/>
        <w:ind w:left="0" w:firstLine="640" w:firstLineChars="200"/>
        <w:outlineLvl w:val="0"/>
        <w:rPr>
          <w:rFonts w:hint="eastAsia" w:ascii="宋体" w:hAnsi="宋体" w:eastAsia="黑体" w:cs="宋体"/>
          <w:kern w:val="0"/>
          <w:sz w:val="32"/>
          <w:szCs w:val="32"/>
        </w:rPr>
      </w:pPr>
      <w:r>
        <w:rPr>
          <w:rFonts w:hint="default" w:ascii="黑体" w:hAnsi="宋体" w:eastAsia="黑体" w:cs="黑体"/>
          <w:kern w:val="0"/>
          <w:sz w:val="32"/>
          <w:szCs w:val="32"/>
        </w:rPr>
        <w:t>二、佐证材料</w:t>
      </w:r>
    </w:p>
    <w:p>
      <w:pPr>
        <w:spacing w:line="560" w:lineRule="exact"/>
        <w:ind w:left="0" w:firstLine="642" w:firstLineChars="200"/>
        <w:outlineLvl w:val="1"/>
        <w:rPr>
          <w:rFonts w:hint="eastAsia" w:ascii="宋体" w:hAnsi="宋体" w:eastAsia="楷体" w:cs="宋体"/>
          <w:b/>
          <w:kern w:val="0"/>
          <w:sz w:val="32"/>
          <w:szCs w:val="32"/>
        </w:rPr>
      </w:pPr>
      <w:r>
        <w:rPr>
          <w:rFonts w:hint="default" w:ascii="楷体" w:hAnsi="楷体" w:eastAsia="楷体" w:cs="楷体"/>
          <w:b/>
          <w:kern w:val="0"/>
          <w:sz w:val="32"/>
          <w:szCs w:val="32"/>
        </w:rPr>
        <w:t>（一）基本情况</w:t>
      </w:r>
    </w:p>
    <w:p>
      <w:pPr>
        <w:keepNext/>
        <w:spacing w:line="560" w:lineRule="exact"/>
        <w:ind w:left="0" w:firstLine="642" w:firstLineChars="200"/>
        <w:outlineLvl w:val="2"/>
        <w:rPr>
          <w:rFonts w:hint="default" w:ascii="楷体" w:hAnsi="楷体" w:eastAsia="楷体" w:cs="楷体"/>
          <w:kern w:val="0"/>
          <w:sz w:val="32"/>
          <w:szCs w:val="32"/>
        </w:rPr>
      </w:pPr>
      <w:r>
        <w:rPr>
          <w:rFonts w:hint="default" w:ascii="楷体" w:hAnsi="楷体" w:eastAsia="楷体" w:cs="楷体"/>
          <w:b/>
          <w:kern w:val="0"/>
          <w:sz w:val="32"/>
          <w:szCs w:val="32"/>
        </w:rPr>
        <w:t>1.部门支出情况</w:t>
      </w:r>
    </w:p>
    <w:p>
      <w:pPr>
        <w:keepNext/>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武汉市黄陂区安全生产执法大队部门年初预算总额361.37万元，调整预算数为506.25万元，决算数为506.25万元，其中基本支出总额377.78万元，项目支出总额128.47 万元，预算执行率100%。</w:t>
      </w:r>
    </w:p>
    <w:tbl>
      <w:tblPr>
        <w:tblStyle w:val="17"/>
        <w:tblW w:w="94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68"/>
        <w:gridCol w:w="1522"/>
        <w:gridCol w:w="1780"/>
        <w:gridCol w:w="154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2868" w:type="dxa"/>
            <w:tcBorders>
              <w:top w:val="single" w:color="000000" w:sz="8" w:space="0"/>
              <w:left w:val="single" w:color="000000" w:sz="8" w:space="0"/>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项目类别</w:t>
            </w:r>
          </w:p>
        </w:tc>
        <w:tc>
          <w:tcPr>
            <w:tcW w:w="1522" w:type="dxa"/>
            <w:tcBorders>
              <w:top w:val="single" w:color="000000" w:sz="8" w:space="0"/>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年初预算</w:t>
            </w:r>
          </w:p>
        </w:tc>
        <w:tc>
          <w:tcPr>
            <w:tcW w:w="1780" w:type="dxa"/>
            <w:tcBorders>
              <w:top w:val="single" w:color="000000" w:sz="8" w:space="0"/>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预算调整数</w:t>
            </w:r>
          </w:p>
        </w:tc>
        <w:tc>
          <w:tcPr>
            <w:tcW w:w="1541" w:type="dxa"/>
            <w:tcBorders>
              <w:top w:val="single" w:color="000000" w:sz="8" w:space="0"/>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决算数</w:t>
            </w:r>
          </w:p>
        </w:tc>
        <w:tc>
          <w:tcPr>
            <w:tcW w:w="1707" w:type="dxa"/>
            <w:tcBorders>
              <w:top w:val="single" w:color="000000" w:sz="8" w:space="0"/>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0" w:type="auto"/>
            <w:tcBorders>
              <w:top w:val="nil"/>
              <w:left w:val="single" w:color="000000" w:sz="8" w:space="0"/>
              <w:bottom w:val="single" w:color="000000" w:sz="8" w:space="0"/>
              <w:right w:val="single" w:color="000000" w:sz="8" w:space="0"/>
            </w:tcBorders>
            <w:shd w:val="clear"/>
            <w:noWrap/>
            <w:vAlign w:val="center"/>
          </w:tcPr>
          <w:p>
            <w:pP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基本支出</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353.37</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377.78</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377.78</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0" w:type="auto"/>
            <w:tcBorders>
              <w:top w:val="nil"/>
              <w:left w:val="single" w:color="000000" w:sz="8" w:space="0"/>
              <w:bottom w:val="single" w:color="000000" w:sz="8" w:space="0"/>
              <w:right w:val="single" w:color="000000" w:sz="8" w:space="0"/>
            </w:tcBorders>
            <w:shd w:val="clear"/>
            <w:noWrap/>
            <w:vAlign w:val="center"/>
          </w:tcPr>
          <w:p>
            <w:pPr>
              <w:ind w:left="0" w:firstLine="480" w:firstLineChars="200"/>
              <w:textAlignment w:val="center"/>
              <w:rPr>
                <w:rFonts w:hint="default" w:ascii="仿宋" w:hAnsi="仿宋" w:eastAsia="仿宋" w:cs="仿宋"/>
                <w:color w:val="000000"/>
                <w:kern w:val="0"/>
                <w:sz w:val="24"/>
                <w:szCs w:val="24"/>
                <w:bdr w:val="none" w:color="auto" w:sz="0" w:space="0"/>
              </w:rPr>
            </w:pPr>
            <w:r>
              <w:rPr>
                <w:rStyle w:val="27"/>
                <w:rFonts w:hint="default" w:ascii="仿宋" w:hAnsi="仿宋" w:eastAsia="仿宋" w:cs="仿宋"/>
                <w:color w:val="000000"/>
                <w:sz w:val="24"/>
                <w:szCs w:val="24"/>
                <w:bdr w:val="none" w:color="auto" w:sz="0" w:space="0"/>
              </w:rPr>
              <w:t>人员经费</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 xml:space="preserve">339.93 </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 xml:space="preserve">375.60 </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 xml:space="preserve">375.60 </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0" w:type="auto"/>
            <w:tcBorders>
              <w:top w:val="nil"/>
              <w:left w:val="single" w:color="000000" w:sz="8" w:space="0"/>
              <w:bottom w:val="single" w:color="000000" w:sz="8" w:space="0"/>
              <w:right w:val="single" w:color="000000" w:sz="8" w:space="0"/>
            </w:tcBorders>
            <w:shd w:val="clear"/>
            <w:noWrap/>
            <w:vAlign w:val="center"/>
          </w:tcPr>
          <w:p>
            <w:pPr>
              <w:ind w:left="0" w:firstLine="480" w:firstLineChars="200"/>
              <w:textAlignment w:val="center"/>
              <w:rPr>
                <w:rFonts w:hint="default" w:ascii="仿宋" w:hAnsi="仿宋" w:eastAsia="仿宋" w:cs="仿宋"/>
                <w:color w:val="000000"/>
                <w:kern w:val="0"/>
                <w:sz w:val="24"/>
                <w:szCs w:val="24"/>
                <w:bdr w:val="none" w:color="auto" w:sz="0" w:space="0"/>
              </w:rPr>
            </w:pPr>
            <w:r>
              <w:rPr>
                <w:rStyle w:val="27"/>
                <w:rFonts w:hint="default" w:ascii="仿宋" w:hAnsi="仿宋" w:eastAsia="仿宋" w:cs="仿宋"/>
                <w:color w:val="000000"/>
                <w:sz w:val="24"/>
                <w:szCs w:val="24"/>
                <w:bdr w:val="none" w:color="auto" w:sz="0" w:space="0"/>
              </w:rPr>
              <w:t>公用经费</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13.44</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2.18</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2.18</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0" w:type="auto"/>
            <w:tcBorders>
              <w:top w:val="nil"/>
              <w:left w:val="single" w:color="000000" w:sz="8" w:space="0"/>
              <w:bottom w:val="single" w:color="000000" w:sz="8" w:space="0"/>
              <w:right w:val="single" w:color="000000" w:sz="8" w:space="0"/>
            </w:tcBorders>
            <w:shd w:val="clear"/>
            <w:noWrap/>
            <w:vAlign w:val="center"/>
          </w:tcPr>
          <w:p>
            <w:pP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项目支出</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8</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128.47</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128.47</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2868" w:type="dxa"/>
            <w:tcBorders>
              <w:top w:val="nil"/>
              <w:left w:val="single" w:color="000000" w:sz="8" w:space="0"/>
              <w:bottom w:val="single" w:color="000000" w:sz="8" w:space="0"/>
              <w:right w:val="single" w:color="000000" w:sz="8" w:space="0"/>
            </w:tcBorders>
            <w:shd w:val="clear"/>
            <w:vAlign w:val="center"/>
          </w:tcPr>
          <w:p>
            <w:pPr>
              <w:ind w:left="0" w:firstLine="480" w:firstLineChars="200"/>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安全生产办案经费及协管经费</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8</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128.47</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128.47</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0" w:type="auto"/>
            <w:tcBorders>
              <w:top w:val="nil"/>
              <w:left w:val="single" w:color="000000" w:sz="8" w:space="0"/>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Style w:val="22"/>
                <w:rFonts w:hint="default" w:ascii="仿宋" w:hAnsi="仿宋" w:eastAsia="仿宋" w:cs="仿宋"/>
                <w:b/>
                <w:color w:val="000000"/>
                <w:sz w:val="24"/>
                <w:szCs w:val="24"/>
                <w:bdr w:val="none" w:color="auto" w:sz="0" w:space="0"/>
              </w:rPr>
              <w:t>总计</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361.37</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506.25</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b/>
                <w:color w:val="000000"/>
                <w:kern w:val="0"/>
                <w:sz w:val="24"/>
                <w:szCs w:val="24"/>
                <w:bdr w:val="none" w:color="auto" w:sz="0" w:space="0"/>
              </w:rPr>
            </w:pPr>
            <w:r>
              <w:rPr>
                <w:rFonts w:hint="default" w:ascii="仿宋" w:hAnsi="仿宋" w:eastAsia="仿宋" w:cs="仿宋"/>
                <w:b/>
                <w:color w:val="000000"/>
                <w:kern w:val="0"/>
                <w:sz w:val="24"/>
                <w:szCs w:val="24"/>
                <w:bdr w:val="none" w:color="auto" w:sz="0" w:space="0"/>
              </w:rPr>
              <w:t>506.25</w:t>
            </w:r>
          </w:p>
        </w:tc>
        <w:tc>
          <w:tcPr>
            <w:tcW w:w="0" w:type="auto"/>
            <w:tcBorders>
              <w:top w:val="nil"/>
              <w:left w:val="nil"/>
              <w:bottom w:val="single" w:color="000000" w:sz="8" w:space="0"/>
              <w:right w:val="single" w:color="000000" w:sz="8" w:space="0"/>
            </w:tcBorders>
            <w:shd w:val="clear"/>
            <w:noWrap/>
            <w:vAlign w:val="center"/>
          </w:tcPr>
          <w:p>
            <w:pPr>
              <w:jc w:val="center"/>
              <w:textAlignment w:val="center"/>
              <w:rPr>
                <w:rFonts w:hint="default" w:ascii="仿宋" w:hAnsi="仿宋" w:eastAsia="仿宋" w:cs="仿宋"/>
                <w:color w:val="000000"/>
                <w:kern w:val="0"/>
                <w:sz w:val="24"/>
                <w:szCs w:val="24"/>
                <w:bdr w:val="none" w:color="auto" w:sz="0" w:space="0"/>
              </w:rPr>
            </w:pPr>
            <w:r>
              <w:rPr>
                <w:rFonts w:hint="default" w:ascii="仿宋" w:hAnsi="仿宋" w:eastAsia="仿宋" w:cs="仿宋"/>
                <w:color w:val="000000"/>
                <w:kern w:val="0"/>
                <w:sz w:val="24"/>
                <w:szCs w:val="24"/>
                <w:bdr w:val="none" w:color="auto" w:sz="0" w:space="0"/>
              </w:rPr>
              <w:t>100.00%</w:t>
            </w:r>
          </w:p>
        </w:tc>
      </w:tr>
    </w:tbl>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spacing w:line="560" w:lineRule="exact"/>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2.部门重点工作</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2022年度在局党委的正确领导下，认真贯彻落实省、市、区应急管理部门关于安全生产的一系列指示精神，围绕全局工作目标任务和大队年度工作要点，统筹抓好大队内部建设和行政执法工作，以典型案例的报送为突破口，狠抓安全生产行政执法工作，有效提升了执法人员的执法水平和全区工贸行业的安全生产水平，圆满完成全年工作目标任务。（一）加强内部建设，提高队伍履职能力</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1、强化政治和业务学习，提高执法能力。在政治学习方面，一是组织参加局党委和大队支部组织的支部主题党日的学习。全年共参加局党委和大队支部组织的集中学习和分散自学12次；二是组织党员开展线上自主学习和线下自学，一年来，组织全体党员在武汉干部教育网络学院，完成了“学习传承武汉红色革命精神”网络专题培训班、“当前经济形势分析”网络专题培训班、“学习贯彻党的十九届六中全会精神” 网络专题培训班（第一期、第二期、第三期）的学习。三是组织部分党员到区委党校参加“党校课堂”学习。</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在业务学习方面，一是通过事故调查处理工作和行政执法工作，自主学习新《中华人民共和国安全生产法》、新《中华人民共和国行政处罚法》《工贸行业重大隐患判定标准》等安全生产法律法规外，二是积极参加国家、省、市应急部门组织的培训学习，全年参加全市安全生产大讲堂业务培训视频会4次，在应急管理干部网络学院，完成安全监管执法人员轮训网上专题培训班、基层应急管理典型案例网上专题培训班、“智慧应急”建设应用推广网上专题培训班、“提升危险化学品重大安全风险管控能力”网上专题培训班的学习。三是积极参加市、区两级业务部门案卷评查、执法比武等活动，加强与友邻单位的学习交流，查找自身的不足，学习先进的经验。有效提高了大队执法人员的业务水平。</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文化墙建设打造大队文化建设新亮点。为增强大队全体干部的凝聚力和向心力，美化、亮化工作环境，同时也能让每一名党员干部对支部党建工作和行政执法工作入眼、入脑、入心，大队打造了党建文化墙和执法程序文化墙，营造健康向上的文化环境，激发干部干事创业热情。</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3、规范执法程序，提高依法行政水平。为有效规范行政执法活动，我们以《安全生产监管执法手册（2020年版）》为基础，根据市应急管理局有关行政执法的制度规定，结合局机关印发的行政执法三项制度，进一步细化具体，制定了大队行政执法工作制度，并严格贯彻落实。一是确保执法主体合法，坚持2名以上执法人员亮证执法，坚决杜绝超越职权范围执法；二是确保执法程序合法，坚持严抓环节管理，按步骤、按时限开展执法活动，依法调查取证，规范使用应急管理部（应急部）统一执法文书，履行告知义务保障相对人合法权益；三是确保法律依据准确，坚持证据充分、事实清楚，严格对照法律法规条款确定执法依据。近几年，我们办理的行政执法案件，基本做到了工作负责无投诉、依法行政无败诉、清正廉洁无起诉。</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 xml:space="preserve">4.推进平台应用，提高信息化建设水平。按照信息化办公要求，应急部“行政执法统计系统”、省厅“湖北省应急管理综合应用平台”和司法、市场、发改、审批部门等网络平台相继上线运行。执法大队按照局机关的统一部署，依据有关培训指导精神，结合实际工作，执法大队指定专人负责行政执法信息收集汇总，按时完成信息录入。全年，按照执法计划，完成执法检查 66家，已全部录入到国家级、省级专业平台等5个系统平台，做到录入率百分百。 </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（二）强化行政执法，防范化解事故风险隐患</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1、突出重点开展行政执法工作。按照《执法大队2022年度执法计划》《黄陂区安全生产专项整治三年行动方案》《省、市、区安办关于印发全区轻工纺织机械行业及劳动密集型工业企业安全生产专项整治工作方案的通知》《省、市、区对“四类企业”开展专项整治》等文件精神开展全区工贸企业的行政执法工作，针对涉及工贸企业中的有限空间、粉尘防爆、劳动密集型企业等重点企业开展专项整治活动，坚持“铁面孔、铁手腕、铁心肠”严抓监管执法，采取计划执法、双随机执法、交叉执法、联合执法和“执法+专家”等多种方式，深入企业开展行政执法工作。截至目前，执法大队累计完成执法检查66家，下达执法文书194份，排查各类事故隐患259条，整改259条，整改率合格率100%。</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扎实做好典型案例的报送工作。按照《应急管理部办公厅关于做好安全生产典型执法案例报送工作的通知》精神，对涉及工贸企业中的重点企业、重点行业，特别是有限空间作业、粉尘防爆企业、特种作业人员持证上岗情况等执法检查重点事项按照规范程序，严格执法，依法处罚。全年计划报送典型案例6起，截至当前，大队在执法平台报送典型案例7起，非事故行政处罚金额39.5 万元，超额完成了2022年度目标工作任务。</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（三）严肃查处事故，警示教育成效显著</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事故猛如虎，责任大于天，我们始终按照“四不放过”原则开展事故调查处理工作。依法依规成立事故调查组，实事求是开展调查取证，科学严谨查明事故原因，依据准确认定事故责任，规范制作事故调查报告，并按照区人民政府批复意见，严肃追究相关单位和人员的责任。全年依法依规完成4起生产安全责任事故调查处理并实施行政处罚，全年事故处罚金额138.192万元，行刑衔接线索移交公安机关2起，2起案件公安机关均已立案。对区监察委办理线索移交1起，区监察委组织处理6人、诫勉处理3人，党纪立案3人，有力打击了一批安全生产违法行为，对全区的生产安全工作起到了良好的警示教育作用。</w:t>
      </w:r>
    </w:p>
    <w:p>
      <w:pPr>
        <w:pStyle w:val="9"/>
        <w:spacing w:after="0" w:afterAutospacing="0" w:line="560" w:lineRule="exact"/>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3.年度部门整体绩效目标</w:t>
      </w:r>
    </w:p>
    <w:p>
      <w:pPr>
        <w:pStyle w:val="16"/>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年度目标：提升大队内部建设和执法人员的执法能力和执法水平，以典型案例的行政执法为突破口，狠抓安全生产行政执法工作。</w:t>
      </w:r>
    </w:p>
    <w:p>
      <w:pPr>
        <w:pStyle w:val="16"/>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年初设定绩效目标均已完成，绩效完成较好，产生的社会效益、经济效益良好。</w:t>
      </w:r>
    </w:p>
    <w:p>
      <w:pPr>
        <w:spacing w:line="560" w:lineRule="exact"/>
        <w:ind w:left="0" w:firstLine="642" w:firstLineChars="200"/>
        <w:outlineLvl w:val="1"/>
        <w:rPr>
          <w:rFonts w:hint="eastAsia" w:ascii="宋体" w:hAnsi="宋体" w:eastAsia="楷体" w:cs="宋体"/>
          <w:b/>
          <w:kern w:val="0"/>
          <w:sz w:val="32"/>
          <w:szCs w:val="32"/>
        </w:rPr>
      </w:pPr>
      <w:r>
        <w:rPr>
          <w:rFonts w:hint="default" w:ascii="楷体" w:hAnsi="楷体" w:eastAsia="楷体" w:cs="楷体"/>
          <w:b/>
          <w:kern w:val="0"/>
          <w:sz w:val="32"/>
          <w:szCs w:val="32"/>
        </w:rPr>
        <w:t>（二）部门自评工作开展情况</w:t>
      </w:r>
    </w:p>
    <w:p>
      <w:pPr>
        <w:spacing w:line="560" w:lineRule="exact"/>
        <w:ind w:left="0" w:firstLine="640" w:firstLineChars="200"/>
        <w:rPr>
          <w:rFonts w:hint="default" w:ascii="仿宋" w:hAnsi="仿宋" w:eastAsia="仿宋" w:cs="仿宋"/>
          <w:color w:val="000000"/>
          <w:kern w:val="0"/>
          <w:sz w:val="32"/>
          <w:szCs w:val="32"/>
        </w:rPr>
      </w:pPr>
      <w:r>
        <w:rPr>
          <w:rFonts w:hint="default" w:ascii="仿宋" w:hAnsi="仿宋" w:eastAsia="仿宋" w:cs="仿宋"/>
          <w:color w:val="000000"/>
          <w:kern w:val="0"/>
          <w:sz w:val="32"/>
          <w:szCs w:val="32"/>
        </w:rPr>
        <w:t>本次自评时间从2023年10月10日至2023年10月18日，历时8天。自评工作程序如下：</w:t>
      </w:r>
    </w:p>
    <w:p>
      <w:pPr>
        <w:spacing w:line="360" w:lineRule="auto"/>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1.制定工作方案</w:t>
      </w:r>
    </w:p>
    <w:p>
      <w:pPr>
        <w:spacing w:line="360" w:lineRule="auto"/>
        <w:ind w:left="0" w:firstLine="640" w:firstLineChars="200"/>
        <w:rPr>
          <w:rFonts w:hint="eastAsia" w:ascii="宋体" w:hAnsi="宋体" w:eastAsia="仿宋" w:cs="宋体"/>
          <w:kern w:val="0"/>
          <w:sz w:val="32"/>
          <w:szCs w:val="32"/>
        </w:rPr>
      </w:pPr>
      <w:r>
        <w:rPr>
          <w:rFonts w:hint="default" w:ascii="仿宋" w:hAnsi="仿宋" w:eastAsia="仿宋" w:cs="仿宋"/>
          <w:kern w:val="0"/>
          <w:sz w:val="32"/>
          <w:szCs w:val="32"/>
        </w:rPr>
        <w:t>根据《湖北省人民政府关于推进预算绩效管理的意见》《湖北省省级财政项目资金绩效评价实施暂行办法》《湖北省财政厅预算绩效管理内部工作规程》《湖北省财政项目资金绩效评价操作指南》等文件要求制定绩效评价工作方案，并启动部门自评工作。</w:t>
      </w:r>
    </w:p>
    <w:p>
      <w:pPr>
        <w:spacing w:line="360" w:lineRule="auto"/>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2.组织实施自评</w:t>
      </w:r>
    </w:p>
    <w:p>
      <w:pPr>
        <w:spacing w:line="360" w:lineRule="auto"/>
        <w:ind w:left="0" w:firstLine="640" w:firstLineChars="200"/>
        <w:rPr>
          <w:rFonts w:hint="eastAsia" w:ascii="宋体" w:hAnsi="宋体" w:eastAsia="仿宋" w:cs="宋体"/>
          <w:kern w:val="0"/>
          <w:sz w:val="32"/>
          <w:szCs w:val="32"/>
        </w:rPr>
      </w:pPr>
      <w:r>
        <w:rPr>
          <w:rFonts w:hint="default" w:ascii="仿宋" w:hAnsi="仿宋" w:eastAsia="仿宋" w:cs="仿宋"/>
          <w:kern w:val="0"/>
          <w:sz w:val="32"/>
          <w:szCs w:val="32"/>
        </w:rPr>
        <w:t>武汉市黄陂区安全生产执法大队成立绩效评价工作小组，通过调研访谈、电话访谈等方式收集、核实数据和信息，并对这些数据和信息进行整理分析。</w:t>
      </w:r>
    </w:p>
    <w:p>
      <w:pPr>
        <w:spacing w:line="360" w:lineRule="auto"/>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3.撰写项目自评结果</w:t>
      </w:r>
    </w:p>
    <w:p>
      <w:pPr>
        <w:spacing w:line="360" w:lineRule="auto"/>
        <w:ind w:left="0" w:firstLine="480"/>
        <w:rPr>
          <w:rFonts w:hint="eastAsia" w:ascii="宋体" w:hAnsi="宋体" w:eastAsia="仿宋" w:cs="宋体"/>
          <w:kern w:val="0"/>
          <w:sz w:val="32"/>
          <w:szCs w:val="32"/>
        </w:rPr>
      </w:pPr>
      <w:r>
        <w:rPr>
          <w:rFonts w:hint="default" w:ascii="仿宋" w:hAnsi="仿宋" w:eastAsia="仿宋" w:cs="仿宋"/>
          <w:kern w:val="0"/>
          <w:sz w:val="32"/>
          <w:szCs w:val="32"/>
        </w:rPr>
        <w:t>在整理分析基础上，计算各项指标的完成率，进行详细分析，并关注完成率较低的指标，了解其原因，依次形成项目各指标的评价结果，撰写部门支出自评报告，形成部门自评结果。</w:t>
      </w:r>
    </w:p>
    <w:p>
      <w:pPr>
        <w:spacing w:line="560" w:lineRule="exact"/>
        <w:ind w:left="0" w:firstLine="642" w:firstLineChars="200"/>
        <w:outlineLvl w:val="2"/>
        <w:rPr>
          <w:rFonts w:hint="default" w:ascii="楷体" w:hAnsi="楷体" w:eastAsia="楷体" w:cs="楷体"/>
          <w:b/>
          <w:kern w:val="0"/>
          <w:sz w:val="32"/>
          <w:szCs w:val="32"/>
        </w:rPr>
      </w:pPr>
      <w:r>
        <w:rPr>
          <w:rFonts w:hint="default" w:ascii="楷体" w:hAnsi="楷体" w:eastAsia="楷体" w:cs="楷体"/>
          <w:b/>
          <w:kern w:val="0"/>
          <w:sz w:val="32"/>
          <w:szCs w:val="32"/>
        </w:rPr>
        <w:t>4.建立部门自评档案</w:t>
      </w:r>
    </w:p>
    <w:p>
      <w:pPr>
        <w:spacing w:line="560" w:lineRule="exact"/>
        <w:ind w:left="0" w:firstLine="640" w:firstLineChars="200"/>
        <w:rPr>
          <w:rFonts w:hint="eastAsia" w:ascii="宋体" w:hAnsi="宋体" w:eastAsia="仿宋" w:cs="宋体"/>
          <w:kern w:val="0"/>
          <w:sz w:val="32"/>
          <w:szCs w:val="32"/>
        </w:rPr>
      </w:pPr>
      <w:r>
        <w:rPr>
          <w:rFonts w:hint="default" w:ascii="仿宋" w:hAnsi="仿宋" w:eastAsia="仿宋" w:cs="仿宋"/>
          <w:kern w:val="0"/>
          <w:sz w:val="32"/>
          <w:szCs w:val="32"/>
        </w:rPr>
        <w:t>部门整体自评结果按时报送区应急管理局备案并及时归档备查。</w:t>
      </w:r>
    </w:p>
    <w:p>
      <w:pPr>
        <w:numPr>
          <w:ilvl w:val="0"/>
          <w:numId w:val="1"/>
        </w:numPr>
        <w:spacing w:line="560" w:lineRule="exact"/>
        <w:ind w:left="0" w:firstLine="642" w:firstLineChars="200"/>
        <w:outlineLvl w:val="1"/>
        <w:rPr>
          <w:rFonts w:hint="default" w:ascii="楷体" w:hAnsi="楷体" w:eastAsia="楷体" w:cs="楷体"/>
          <w:b/>
          <w:kern w:val="0"/>
          <w:sz w:val="32"/>
          <w:szCs w:val="32"/>
        </w:rPr>
      </w:pPr>
      <w:r>
        <w:rPr>
          <w:rFonts w:hint="default" w:ascii="楷体" w:hAnsi="楷体" w:eastAsia="楷体" w:cs="楷体"/>
          <w:b/>
          <w:kern w:val="0"/>
          <w:sz w:val="32"/>
          <w:szCs w:val="32"/>
        </w:rPr>
        <w:t>绩效目标完成情况分析</w:t>
      </w:r>
    </w:p>
    <w:p>
      <w:pPr>
        <w:keepNext/>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2021年度武汉市黄陂区安全生产执法大队部门整体绩效自评综合得分为98分。</w:t>
      </w:r>
    </w:p>
    <w:p>
      <w:pPr>
        <w:spacing w:line="560" w:lineRule="exact"/>
        <w:ind w:left="0" w:firstLine="642" w:firstLineChars="200"/>
        <w:outlineLvl w:val="2"/>
        <w:rPr>
          <w:rFonts w:hint="default" w:ascii="楷体" w:hAnsi="楷体" w:eastAsia="楷体" w:cs="楷体"/>
          <w:kern w:val="0"/>
          <w:sz w:val="24"/>
          <w:szCs w:val="24"/>
        </w:rPr>
      </w:pPr>
      <w:r>
        <w:rPr>
          <w:rFonts w:hint="default" w:ascii="楷体" w:hAnsi="楷体" w:eastAsia="楷体" w:cs="楷体"/>
          <w:b/>
          <w:kern w:val="0"/>
          <w:sz w:val="32"/>
          <w:szCs w:val="32"/>
        </w:rPr>
        <w:t>1.预算执行情况分析（满分20分，得分20分）</w:t>
      </w:r>
    </w:p>
    <w:p>
      <w:pPr>
        <w:keepNext/>
        <w:spacing w:line="56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武汉市黄陂区安全生产执法大队部门年初预算总额361.37万元，调整预算数为506.25万元，决算数为506.25万元，预算执行率100%。</w:t>
      </w:r>
    </w:p>
    <w:p>
      <w:pPr>
        <w:spacing w:line="560" w:lineRule="exact"/>
        <w:ind w:left="0" w:firstLine="642" w:firstLineChars="200"/>
        <w:outlineLvl w:val="2"/>
        <w:rPr>
          <w:rFonts w:hint="default" w:ascii="楷体" w:hAnsi="楷体" w:eastAsia="楷体" w:cs="楷体"/>
          <w:kern w:val="0"/>
          <w:sz w:val="32"/>
          <w:szCs w:val="32"/>
        </w:rPr>
      </w:pPr>
      <w:r>
        <w:rPr>
          <w:rFonts w:hint="default" w:ascii="楷体" w:hAnsi="楷体" w:eastAsia="楷体" w:cs="楷体"/>
          <w:b/>
          <w:kern w:val="0"/>
          <w:sz w:val="32"/>
          <w:szCs w:val="32"/>
        </w:rPr>
        <w:t>2.绩效目标完成情况分析（满分80分，得分78分）</w:t>
      </w:r>
    </w:p>
    <w:p>
      <w:pPr>
        <w:keepNext w:val="0"/>
        <w:keepLines w:val="0"/>
        <w:widowControl w:val="0"/>
        <w:suppressLineNumbers w:val="0"/>
        <w:autoSpaceDE w:val="0"/>
        <w:autoSpaceDN/>
        <w:ind w:left="0" w:firstLine="642" w:firstLineChars="200"/>
        <w:rPr>
          <w:rFonts w:hint="default" w:ascii="仿宋" w:hAnsi="仿宋" w:eastAsia="仿宋" w:cs="仿宋"/>
          <w:b/>
          <w:kern w:val="0"/>
          <w:sz w:val="32"/>
          <w:szCs w:val="32"/>
        </w:rPr>
      </w:pPr>
      <w:r>
        <w:rPr>
          <w:rFonts w:hint="default" w:ascii="仿宋" w:hAnsi="仿宋" w:eastAsia="仿宋" w:cs="仿宋"/>
          <w:b/>
          <w:kern w:val="0"/>
          <w:sz w:val="32"/>
          <w:szCs w:val="32"/>
        </w:rPr>
        <w:t>（1）年度目标：提升大队内部建设和执法人员的执法能力和执法水平，以典型案例的行政执法为突破口，狠抓安全生产行政执法工作。（满分40分，得分40分）</w:t>
      </w:r>
    </w:p>
    <w:p>
      <w:pPr>
        <w:keepNext/>
        <w:spacing w:line="560" w:lineRule="exact"/>
        <w:ind w:left="0" w:firstLine="642" w:firstLineChars="200"/>
        <w:rPr>
          <w:rFonts w:hint="default" w:ascii="Times New Roman" w:hAnsi="Times New Roman" w:eastAsia="仿宋" w:cs="Times New Roman"/>
          <w:b/>
          <w:kern w:val="0"/>
          <w:sz w:val="32"/>
          <w:szCs w:val="32"/>
        </w:rPr>
      </w:pPr>
      <w:r>
        <w:rPr>
          <w:rFonts w:hint="default" w:ascii="仿宋" w:hAnsi="仿宋" w:eastAsia="仿宋" w:cs="仿宋"/>
          <w:b/>
          <w:kern w:val="0"/>
          <w:sz w:val="32"/>
          <w:szCs w:val="32"/>
        </w:rPr>
        <w:t>产出指标完成情况分析：满分</w:t>
      </w:r>
      <w:r>
        <w:rPr>
          <w:rFonts w:hint="eastAsia" w:ascii="宋体" w:hAnsi="宋体" w:eastAsia="宋体" w:cs="宋体"/>
          <w:b/>
          <w:kern w:val="0"/>
          <w:sz w:val="32"/>
          <w:szCs w:val="32"/>
        </w:rPr>
        <w:t>4</w:t>
      </w:r>
      <w:r>
        <w:rPr>
          <w:rFonts w:hint="default" w:ascii="Times New Roman" w:hAnsi="Times New Roman" w:eastAsia="仿宋" w:cs="Times New Roman"/>
          <w:b/>
          <w:kern w:val="0"/>
          <w:sz w:val="32"/>
          <w:szCs w:val="32"/>
        </w:rPr>
        <w:t>0</w:t>
      </w:r>
      <w:r>
        <w:rPr>
          <w:rFonts w:hint="default" w:ascii="仿宋" w:hAnsi="仿宋" w:eastAsia="仿宋" w:cs="仿宋"/>
          <w:b/>
          <w:kern w:val="0"/>
          <w:sz w:val="32"/>
          <w:szCs w:val="32"/>
        </w:rPr>
        <w:t>分，得分</w:t>
      </w:r>
      <w:r>
        <w:rPr>
          <w:rFonts w:hint="eastAsia" w:ascii="宋体" w:hAnsi="宋体" w:eastAsia="宋体" w:cs="宋体"/>
          <w:b/>
          <w:kern w:val="0"/>
          <w:sz w:val="32"/>
          <w:szCs w:val="32"/>
        </w:rPr>
        <w:t>40</w:t>
      </w:r>
      <w:r>
        <w:rPr>
          <w:rFonts w:hint="default" w:ascii="仿宋" w:hAnsi="仿宋" w:eastAsia="仿宋" w:cs="仿宋"/>
          <w:b/>
          <w:kern w:val="0"/>
          <w:sz w:val="32"/>
          <w:szCs w:val="32"/>
        </w:rPr>
        <w:t>分</w:t>
      </w:r>
    </w:p>
    <w:p>
      <w:pPr>
        <w:keepNext w:val="0"/>
        <w:keepLines w:val="0"/>
        <w:widowControl w:val="0"/>
        <w:suppressLineNumbers w:val="0"/>
        <w:autoSpaceDE w:val="0"/>
        <w:autoSpaceDN/>
        <w:ind w:left="0" w:firstLine="642" w:firstLineChars="200"/>
        <w:rPr>
          <w:rFonts w:hint="default" w:ascii="仿宋" w:hAnsi="仿宋" w:eastAsia="仿宋" w:cs="仿宋"/>
          <w:b/>
          <w:kern w:val="2"/>
          <w:sz w:val="32"/>
          <w:szCs w:val="32"/>
        </w:rPr>
      </w:pPr>
      <w:r>
        <w:rPr>
          <w:rFonts w:hint="default" w:ascii="仿宋" w:hAnsi="仿宋" w:eastAsia="仿宋" w:cs="仿宋"/>
          <w:b/>
          <w:kern w:val="2"/>
          <w:sz w:val="32"/>
          <w:szCs w:val="32"/>
        </w:rPr>
        <w:t>①数量指标（满分20分，得分20分）</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行政执法检查工作（5分），年初目标值56家，实际完成执法检查66家，完成率118%，得5分。</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报送典型案例（5分）</w:t>
      </w:r>
      <w:r>
        <w:rPr>
          <w:rFonts w:hint="default" w:ascii="仿宋" w:hAnsi="仿宋" w:eastAsia="仿宋" w:cs="仿宋"/>
          <w:kern w:val="0"/>
          <w:sz w:val="32"/>
          <w:szCs w:val="32"/>
        </w:rPr>
        <w:tab/>
        <w:t>，年初目标值6起，2022年度在执法平台报送典型案例7起，完成率117%，得5分。</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开展案卷评查（5分），年初目标值1次，已开展1次，完成率100%，得5分。</w:t>
      </w:r>
    </w:p>
    <w:p>
      <w:pPr>
        <w:keepNext w:val="0"/>
        <w:keepLines w:val="0"/>
        <w:widowControl w:val="0"/>
        <w:suppressLineNumbers w:val="0"/>
        <w:autoSpaceDE w:val="0"/>
        <w:autoSpaceDN/>
        <w:ind w:left="0" w:firstLine="640" w:firstLineChars="200"/>
        <w:rPr>
          <w:rFonts w:hint="default" w:ascii="仿宋" w:hAnsi="仿宋" w:eastAsia="仿宋" w:cs="仿宋"/>
          <w:kern w:val="0"/>
          <w:sz w:val="24"/>
          <w:szCs w:val="24"/>
        </w:rPr>
      </w:pPr>
      <w:r>
        <w:rPr>
          <w:rFonts w:hint="default" w:ascii="仿宋" w:hAnsi="仿宋" w:eastAsia="仿宋" w:cs="仿宋"/>
          <w:kern w:val="0"/>
          <w:sz w:val="32"/>
          <w:szCs w:val="32"/>
        </w:rPr>
        <w:t xml:space="preserve">各类隐患整改数（5分），年初目标值200件，本年度排查各类259处，完成率130%，得5分。  </w:t>
      </w:r>
      <w:r>
        <w:rPr>
          <w:rFonts w:hint="default" w:ascii="仿宋" w:hAnsi="仿宋" w:eastAsia="仿宋" w:cs="仿宋"/>
          <w:kern w:val="0"/>
          <w:sz w:val="24"/>
          <w:szCs w:val="24"/>
        </w:rPr>
        <w:t xml:space="preserve">                         </w:t>
      </w:r>
    </w:p>
    <w:p>
      <w:pPr>
        <w:keepNext w:val="0"/>
        <w:keepLines w:val="0"/>
        <w:widowControl w:val="0"/>
        <w:suppressLineNumbers w:val="0"/>
        <w:autoSpaceDE w:val="0"/>
        <w:autoSpaceDN/>
        <w:ind w:left="0" w:firstLine="642" w:firstLineChars="200"/>
        <w:rPr>
          <w:rFonts w:hint="default" w:ascii="仿宋" w:hAnsi="仿宋" w:eastAsia="仿宋" w:cs="仿宋"/>
          <w:b/>
          <w:kern w:val="0"/>
          <w:sz w:val="32"/>
          <w:szCs w:val="32"/>
        </w:rPr>
      </w:pPr>
      <w:r>
        <w:rPr>
          <w:rFonts w:hint="default" w:ascii="仿宋" w:hAnsi="仿宋" w:eastAsia="仿宋" w:cs="仿宋"/>
          <w:b/>
          <w:kern w:val="0"/>
          <w:sz w:val="32"/>
          <w:szCs w:val="32"/>
        </w:rPr>
        <w:t>②质量指标：（满分10分，得分10分）</w:t>
      </w:r>
    </w:p>
    <w:p>
      <w:pPr>
        <w:pStyle w:val="31"/>
        <w:ind w:left="0" w:firstLine="640" w:firstLineChars="200"/>
        <w:rPr>
          <w:rFonts w:hint="default" w:ascii="仿宋" w:hAnsi="仿宋" w:eastAsia="仿宋" w:cs="仿宋"/>
          <w:color w:val="000000"/>
          <w:kern w:val="0"/>
          <w:sz w:val="32"/>
          <w:szCs w:val="32"/>
        </w:rPr>
      </w:pPr>
      <w:r>
        <w:rPr>
          <w:rFonts w:hint="default" w:ascii="仿宋" w:hAnsi="仿宋" w:eastAsia="仿宋" w:cs="仿宋"/>
          <w:color w:val="000000"/>
          <w:kern w:val="0"/>
          <w:sz w:val="32"/>
          <w:szCs w:val="32"/>
        </w:rPr>
        <w:t>整改率合格率（5分），年初目标值100%，完成100%，得5分。</w:t>
      </w:r>
    </w:p>
    <w:p>
      <w:pPr>
        <w:pStyle w:val="31"/>
        <w:ind w:left="0" w:firstLine="640" w:firstLineChars="200"/>
        <w:rPr>
          <w:rFonts w:hint="eastAsia" w:ascii="宋体" w:hAnsi="Times New Roman" w:eastAsia="宋体" w:cs="宋体"/>
          <w:color w:val="000000"/>
          <w:kern w:val="0"/>
          <w:sz w:val="24"/>
          <w:szCs w:val="24"/>
        </w:rPr>
      </w:pPr>
      <w:r>
        <w:rPr>
          <w:rFonts w:hint="default" w:ascii="仿宋" w:hAnsi="仿宋" w:eastAsia="仿宋" w:cs="仿宋"/>
          <w:color w:val="000000"/>
          <w:kern w:val="0"/>
          <w:sz w:val="32"/>
          <w:szCs w:val="32"/>
        </w:rPr>
        <w:t xml:space="preserve">投诉举报处置率（5分），年初目标值100%，完成100%，得5分.  </w:t>
      </w:r>
    </w:p>
    <w:p>
      <w:pPr>
        <w:keepNext w:val="0"/>
        <w:keepLines w:val="0"/>
        <w:widowControl w:val="0"/>
        <w:suppressLineNumbers w:val="0"/>
        <w:autoSpaceDE w:val="0"/>
        <w:autoSpaceDN/>
        <w:ind w:left="0" w:firstLine="642" w:firstLineChars="200"/>
        <w:rPr>
          <w:rFonts w:hint="default" w:ascii="仿宋" w:hAnsi="仿宋" w:eastAsia="仿宋" w:cs="仿宋"/>
          <w:b/>
          <w:kern w:val="0"/>
          <w:sz w:val="32"/>
          <w:szCs w:val="32"/>
        </w:rPr>
      </w:pPr>
      <w:r>
        <w:rPr>
          <w:rFonts w:hint="default" w:ascii="仿宋" w:hAnsi="仿宋" w:eastAsia="仿宋" w:cs="仿宋"/>
          <w:b/>
          <w:kern w:val="0"/>
          <w:sz w:val="32"/>
          <w:szCs w:val="32"/>
        </w:rPr>
        <w:t>③时效指标（满分10分，得分10分）</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自办案件完成率（10分），年初目标值100%，完成100%，得2分。</w:t>
      </w:r>
      <w:r>
        <w:rPr>
          <w:rFonts w:hint="default" w:ascii="仿宋" w:hAnsi="仿宋" w:eastAsia="仿宋" w:cs="仿宋"/>
          <w:kern w:val="0"/>
          <w:sz w:val="32"/>
          <w:szCs w:val="32"/>
        </w:rPr>
        <w:tab/>
      </w:r>
    </w:p>
    <w:p>
      <w:pPr>
        <w:keepNext w:val="0"/>
        <w:keepLines w:val="0"/>
        <w:widowControl w:val="0"/>
        <w:suppressLineNumbers w:val="0"/>
        <w:autoSpaceDE w:val="0"/>
        <w:autoSpaceDN/>
        <w:ind w:left="0" w:firstLine="642" w:firstLineChars="200"/>
        <w:rPr>
          <w:rFonts w:hint="default" w:ascii="仿宋" w:hAnsi="仿宋" w:eastAsia="仿宋" w:cs="仿宋"/>
          <w:b/>
          <w:kern w:val="0"/>
          <w:sz w:val="32"/>
          <w:szCs w:val="32"/>
        </w:rPr>
      </w:pPr>
      <w:r>
        <w:rPr>
          <w:rFonts w:hint="default" w:ascii="仿宋" w:hAnsi="仿宋" w:eastAsia="仿宋" w:cs="仿宋"/>
          <w:b/>
          <w:kern w:val="0"/>
          <w:sz w:val="32"/>
          <w:szCs w:val="32"/>
        </w:rPr>
        <w:t>效益指标完成情况分析：满分30分，得分28分</w:t>
      </w:r>
    </w:p>
    <w:p>
      <w:pPr>
        <w:pStyle w:val="10"/>
        <w:keepNext w:val="0"/>
        <w:keepLines w:val="0"/>
        <w:widowControl w:val="0"/>
        <w:suppressLineNumbers w:val="0"/>
        <w:autoSpaceDE w:val="0"/>
        <w:autoSpaceDN/>
        <w:ind w:left="0" w:firstLine="629" w:firstLineChars="196"/>
        <w:rPr>
          <w:rFonts w:hint="default" w:ascii="仿宋" w:hAnsi="仿宋" w:eastAsia="仿宋" w:cs="仿宋"/>
          <w:b/>
          <w:kern w:val="2"/>
          <w:sz w:val="32"/>
          <w:szCs w:val="32"/>
        </w:rPr>
      </w:pPr>
      <w:r>
        <w:rPr>
          <w:rFonts w:hint="default" w:ascii="仿宋" w:hAnsi="仿宋" w:eastAsia="仿宋" w:cs="仿宋"/>
          <w:b/>
          <w:kern w:val="2"/>
          <w:sz w:val="32"/>
          <w:szCs w:val="32"/>
        </w:rPr>
        <w:t>①社会效益指标（满分30分，得分28分）</w:t>
      </w:r>
    </w:p>
    <w:p>
      <w:pPr>
        <w:keepNext w:val="0"/>
        <w:keepLines w:val="0"/>
        <w:widowControl w:val="0"/>
        <w:suppressLineNumbers w:val="0"/>
        <w:autoSpaceDE w:val="0"/>
        <w:autoSpaceDN/>
        <w:ind w:left="0" w:firstLine="640" w:firstLineChars="200"/>
        <w:rPr>
          <w:rFonts w:hint="eastAsia" w:ascii="宋体" w:hAnsi="宋体" w:eastAsia="宋体" w:cs="宋体"/>
          <w:kern w:val="0"/>
          <w:sz w:val="24"/>
          <w:szCs w:val="24"/>
        </w:rPr>
      </w:pPr>
      <w:r>
        <w:rPr>
          <w:rFonts w:hint="default" w:ascii="仿宋" w:hAnsi="仿宋" w:eastAsia="仿宋" w:cs="仿宋"/>
          <w:color w:val="000000"/>
          <w:kern w:val="0"/>
          <w:sz w:val="32"/>
          <w:szCs w:val="32"/>
        </w:rPr>
        <w:t>强化安全监督，突出责任落实</w:t>
      </w:r>
      <w:r>
        <w:rPr>
          <w:rFonts w:hint="default" w:ascii="仿宋" w:hAnsi="仿宋" w:eastAsia="仿宋" w:cs="仿宋"/>
          <w:kern w:val="2"/>
          <w:sz w:val="32"/>
          <w:szCs w:val="32"/>
        </w:rPr>
        <w:t>（30分）</w:t>
      </w:r>
      <w:r>
        <w:rPr>
          <w:rFonts w:hint="default" w:ascii="仿宋" w:hAnsi="仿宋" w:eastAsia="仿宋" w:cs="仿宋"/>
          <w:color w:val="000000"/>
          <w:kern w:val="0"/>
          <w:sz w:val="32"/>
          <w:szCs w:val="32"/>
        </w:rPr>
        <w:t>，开展全区工贸企业的行政执法工作，针对涉及工贸企业中的有限空间、粉尘防爆、劳动密集型企业等重点企业开展专项整治活动，坚持“铁面孔、铁手腕、铁心肠”严抓监管执法。</w:t>
      </w:r>
      <w:r>
        <w:rPr>
          <w:rFonts w:hint="default" w:ascii="仿宋" w:hAnsi="仿宋" w:eastAsia="仿宋" w:cs="仿宋"/>
          <w:color w:val="444444"/>
          <w:kern w:val="0"/>
          <w:sz w:val="32"/>
          <w:szCs w:val="32"/>
          <w:shd w:val="clear" w:fill="FFFFFF"/>
        </w:rPr>
        <w:t>以预防为主、加强监管、落实责任为重点，深化安全生产各项工作措施，努力消除各类安全隐患，保障人民群众生命财产安全。</w:t>
      </w:r>
      <w:r>
        <w:rPr>
          <w:rFonts w:hint="default" w:ascii="仿宋" w:hAnsi="仿宋" w:eastAsia="仿宋" w:cs="仿宋"/>
          <w:color w:val="000000"/>
          <w:kern w:val="0"/>
          <w:sz w:val="32"/>
          <w:szCs w:val="32"/>
        </w:rPr>
        <w:t>得28分。</w:t>
      </w:r>
    </w:p>
    <w:p>
      <w:pPr>
        <w:spacing w:line="360" w:lineRule="auto"/>
        <w:ind w:left="0" w:firstLine="642" w:firstLineChars="200"/>
        <w:rPr>
          <w:rFonts w:hint="default" w:ascii="仿宋" w:hAnsi="仿宋" w:eastAsia="仿宋" w:cs="仿宋"/>
          <w:kern w:val="0"/>
          <w:sz w:val="32"/>
          <w:szCs w:val="32"/>
        </w:rPr>
      </w:pPr>
      <w:r>
        <w:rPr>
          <w:rFonts w:hint="default" w:ascii="仿宋" w:hAnsi="仿宋" w:eastAsia="仿宋" w:cs="仿宋"/>
          <w:b/>
          <w:kern w:val="0"/>
          <w:sz w:val="32"/>
          <w:szCs w:val="32"/>
        </w:rPr>
        <w:t>满意度指标完成情况分析：满分10分，得分10分</w:t>
      </w:r>
    </w:p>
    <w:p>
      <w:pPr>
        <w:pStyle w:val="9"/>
        <w:keepNext w:val="0"/>
        <w:keepLines w:val="0"/>
        <w:widowControl w:val="0"/>
        <w:suppressLineNumbers w:val="0"/>
        <w:autoSpaceDE w:val="0"/>
        <w:autoSpaceDN/>
        <w:spacing w:line="360" w:lineRule="auto"/>
        <w:ind w:left="0" w:firstLine="640" w:firstLineChars="200"/>
        <w:rPr>
          <w:rFonts w:hint="default" w:ascii="仿宋" w:hAnsi="仿宋" w:eastAsia="仿宋" w:cs="仿宋"/>
          <w:kern w:val="2"/>
          <w:sz w:val="32"/>
          <w:szCs w:val="32"/>
        </w:rPr>
      </w:pPr>
      <w:r>
        <w:rPr>
          <w:rFonts w:hint="default" w:ascii="仿宋" w:hAnsi="仿宋" w:eastAsia="仿宋" w:cs="仿宋"/>
          <w:kern w:val="2"/>
          <w:sz w:val="32"/>
          <w:szCs w:val="32"/>
        </w:rPr>
        <w:t>项目验收满意程度（10分），年初目标值＞95%，办理的行政执法案件，基本做到了工作负责无投诉、依法行政无败诉、清正廉洁无起诉。群众满意达100%，得10分。</w:t>
      </w:r>
    </w:p>
    <w:p>
      <w:pPr>
        <w:numPr>
          <w:ilvl w:val="0"/>
          <w:numId w:val="2"/>
        </w:numPr>
        <w:spacing w:line="560" w:lineRule="exact"/>
        <w:ind w:left="0" w:firstLine="642" w:firstLineChars="200"/>
        <w:outlineLvl w:val="1"/>
        <w:rPr>
          <w:rFonts w:hint="default" w:ascii="楷体" w:hAnsi="楷体" w:eastAsia="楷体" w:cs="楷体"/>
          <w:b/>
          <w:kern w:val="0"/>
          <w:sz w:val="32"/>
          <w:szCs w:val="32"/>
        </w:rPr>
      </w:pPr>
      <w:r>
        <w:rPr>
          <w:rFonts w:hint="default" w:ascii="楷体" w:hAnsi="楷体" w:eastAsia="楷体" w:cs="楷体"/>
          <w:b/>
          <w:kern w:val="0"/>
          <w:sz w:val="32"/>
          <w:szCs w:val="32"/>
        </w:rPr>
        <w:t>上年度部门整体部门自评结果应用情况</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依据上年度绩效自评结果，我队加强项目绩效管理，完善全过程预算绩效管理模式和问责机制。进一步完善贯穿项目实施全过程（绩效目标管理、绩效监控、绩效评价、结果应用）的绩效管理机制，从项目绩效目标编制审核入手，加强财政资金的跟踪问效，及时纠正绩效偏差，延伸财政管理链条，提升精细化管理水平，提高财政资金的使用效益。</w:t>
      </w:r>
    </w:p>
    <w:p>
      <w:pPr>
        <w:spacing w:line="560" w:lineRule="exact"/>
        <w:ind w:left="0" w:firstLine="642" w:firstLineChars="200"/>
        <w:outlineLvl w:val="1"/>
        <w:rPr>
          <w:rFonts w:hint="default" w:ascii="楷体" w:hAnsi="楷体" w:eastAsia="楷体" w:cs="楷体"/>
          <w:b/>
          <w:kern w:val="0"/>
          <w:sz w:val="32"/>
          <w:szCs w:val="32"/>
        </w:rPr>
      </w:pPr>
      <w:r>
        <w:rPr>
          <w:rFonts w:hint="default" w:ascii="楷体" w:hAnsi="楷体" w:eastAsia="楷体" w:cs="楷体"/>
          <w:b/>
          <w:kern w:val="0"/>
          <w:sz w:val="32"/>
          <w:szCs w:val="32"/>
        </w:rPr>
        <w:t>（五）其他佐证材料</w:t>
      </w:r>
    </w:p>
    <w:p>
      <w:pPr>
        <w:pStyle w:val="10"/>
        <w:ind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无</w:t>
      </w:r>
    </w:p>
    <w:p>
      <w:pPr>
        <w:pStyle w:val="2"/>
        <w:rPr>
          <w:rFonts w:hint="default" w:ascii="Cambria" w:hAnsi="Cambria" w:eastAsia="宋体" w:cs="宋体"/>
          <w:kern w:val="0"/>
          <w:sz w:val="24"/>
          <w:szCs w:val="24"/>
        </w:rPr>
      </w:pPr>
      <w:r>
        <w:rPr>
          <w:rFonts w:hint="default" w:ascii="Cambria" w:hAnsi="Cambria" w:eastAsia="宋体" w:cs="宋体"/>
          <w:kern w:val="0"/>
          <w:sz w:val="24"/>
          <w:szCs w:val="24"/>
        </w:rPr>
        <w:t xml:space="preserve"> </w:t>
      </w:r>
    </w:p>
    <w:p>
      <w:pPr>
        <w:spacing w:before="0" w:beforeAutospacing="1" w:after="0" w:afterAutospacing="1"/>
        <w:ind w:left="0" w:firstLine="640"/>
        <w:jc w:val="both"/>
        <w:rPr>
          <w:rFonts w:hint="default" w:ascii="黑体" w:hAnsi="宋体" w:eastAsia="黑体" w:cs="黑体"/>
          <w:kern w:val="2"/>
          <w:sz w:val="32"/>
          <w:szCs w:val="32"/>
        </w:rPr>
      </w:pPr>
      <w:r>
        <w:rPr>
          <w:rFonts w:hint="default" w:ascii="黑体" w:hAnsi="宋体" w:eastAsia="黑体" w:cs="黑体"/>
          <w:kern w:val="2"/>
          <w:sz w:val="32"/>
          <w:szCs w:val="32"/>
        </w:rPr>
        <w:t>二、2022年X项目绩效自评表/结果（摘要版）</w:t>
      </w:r>
    </w:p>
    <w:p>
      <w:pPr>
        <w:spacing w:line="360" w:lineRule="auto"/>
        <w:jc w:val="center"/>
        <w:rPr>
          <w:rFonts w:hint="eastAsia" w:ascii="方正小标宋_GBK" w:hAnsi="方正小标宋_GBK" w:eastAsia="方正小标宋_GBK" w:cs="方正小标宋_GBK"/>
          <w:kern w:val="0"/>
          <w:sz w:val="36"/>
          <w:szCs w:val="36"/>
        </w:rPr>
      </w:pPr>
      <w:r>
        <w:rPr>
          <w:rFonts w:hint="default" w:ascii="黑体" w:hAnsi="宋体" w:eastAsia="黑体" w:cs="黑体"/>
          <w:kern w:val="2"/>
          <w:sz w:val="32"/>
          <w:szCs w:val="32"/>
        </w:rPr>
        <w:t xml:space="preserve">  </w:t>
      </w:r>
      <w:r>
        <w:rPr>
          <w:rFonts w:hint="eastAsia" w:ascii="方正小标宋_GBK" w:hAnsi="方正小标宋_GBK" w:eastAsia="方正小标宋_GBK" w:cs="方正小标宋_GBK"/>
          <w:kern w:val="0"/>
          <w:sz w:val="36"/>
          <w:szCs w:val="36"/>
        </w:rPr>
        <w:t>2022年度武汉市黄陂区安全生产执法大队</w:t>
      </w:r>
    </w:p>
    <w:p>
      <w:pPr>
        <w:spacing w:line="360" w:lineRule="auto"/>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 xml:space="preserve">安全生产办案经费及协管经费项目自评结果 </w:t>
      </w:r>
    </w:p>
    <w:p>
      <w:pPr>
        <w:spacing w:line="360" w:lineRule="auto"/>
        <w:jc w:val="center"/>
        <w:rPr>
          <w:rFonts w:hint="default" w:ascii="楷体" w:hAnsi="楷体" w:eastAsia="楷体" w:cs="楷体"/>
          <w:b/>
          <w:kern w:val="0"/>
          <w:sz w:val="32"/>
          <w:szCs w:val="32"/>
        </w:rPr>
      </w:pPr>
      <w:r>
        <w:rPr>
          <w:rFonts w:hint="default" w:ascii="楷体" w:hAnsi="楷体" w:eastAsia="楷体" w:cs="楷体"/>
          <w:b/>
          <w:kern w:val="0"/>
          <w:sz w:val="32"/>
          <w:szCs w:val="32"/>
        </w:rPr>
        <w:t>（缩略版）</w:t>
      </w:r>
    </w:p>
    <w:p>
      <w:pPr>
        <w:pStyle w:val="3"/>
        <w:spacing w:line="360" w:lineRule="auto"/>
        <w:rPr>
          <w:rFonts w:hint="default" w:ascii="黑体" w:hAnsi="宋体" w:eastAsia="黑体" w:cs="黑体"/>
          <w:b/>
          <w:kern w:val="44"/>
          <w:sz w:val="32"/>
          <w:szCs w:val="32"/>
        </w:rPr>
      </w:pPr>
      <w:r>
        <w:rPr>
          <w:rFonts w:hint="default" w:ascii="黑体" w:hAnsi="宋体" w:eastAsia="黑体" w:cs="黑体"/>
          <w:b/>
          <w:kern w:val="44"/>
          <w:sz w:val="32"/>
          <w:szCs w:val="32"/>
        </w:rPr>
        <w:t>一、自评结论</w:t>
      </w:r>
    </w:p>
    <w:p>
      <w:pPr>
        <w:pStyle w:val="4"/>
        <w:spacing w:line="360" w:lineRule="auto"/>
        <w:rPr>
          <w:rFonts w:hint="default" w:ascii="楷体" w:hAnsi="楷体" w:eastAsia="楷体" w:cs="楷体"/>
          <w:b/>
          <w:kern w:val="0"/>
          <w:sz w:val="32"/>
          <w:szCs w:val="32"/>
        </w:rPr>
      </w:pPr>
      <w:r>
        <w:rPr>
          <w:rFonts w:hint="default" w:ascii="楷体" w:hAnsi="楷体" w:eastAsia="楷体" w:cs="楷体"/>
          <w:b/>
          <w:kern w:val="0"/>
          <w:sz w:val="32"/>
          <w:szCs w:val="32"/>
        </w:rPr>
        <w:t>（一）自评得分</w:t>
      </w:r>
    </w:p>
    <w:p>
      <w:pPr>
        <w:keepNext w:val="0"/>
        <w:keepLines w:val="0"/>
        <w:widowControl w:val="0"/>
        <w:suppressLineNumbers w:val="0"/>
        <w:autoSpaceDE w:val="0"/>
        <w:autoSpaceDN/>
        <w:adjustRightInd w:val="0"/>
        <w:snapToGrid w:val="0"/>
        <w:spacing w:line="360" w:lineRule="auto"/>
        <w:ind w:left="0" w:firstLine="640" w:firstLineChars="200"/>
        <w:rPr>
          <w:rFonts w:hint="eastAsia" w:ascii="宋体" w:hAnsi="宋体" w:eastAsia="宋体" w:cs="宋体"/>
          <w:kern w:val="0"/>
          <w:sz w:val="24"/>
          <w:szCs w:val="24"/>
        </w:rPr>
      </w:pPr>
      <w:r>
        <w:rPr>
          <w:rFonts w:hint="default" w:ascii="仿宋" w:hAnsi="仿宋" w:eastAsia="仿宋" w:cs="仿宋"/>
          <w:kern w:val="0"/>
          <w:sz w:val="32"/>
          <w:szCs w:val="32"/>
        </w:rPr>
        <w:t>“武汉市黄陂区安全生产执法大队2022年度安全生产办案经费及协管经费项目绩效自评结果”综合得分为96.64分，其中预算执行情况得分19.64分，产出指标得分40.00分，效益指标得分28.00分，满意度指标得分9.00分。</w:t>
      </w:r>
    </w:p>
    <w:p>
      <w:pPr>
        <w:pStyle w:val="4"/>
        <w:spacing w:line="360" w:lineRule="auto"/>
        <w:rPr>
          <w:rFonts w:hint="default" w:ascii="楷体" w:hAnsi="楷体" w:eastAsia="楷体" w:cs="楷体"/>
          <w:b/>
          <w:kern w:val="0"/>
          <w:sz w:val="32"/>
          <w:szCs w:val="32"/>
        </w:rPr>
      </w:pPr>
      <w:r>
        <w:rPr>
          <w:rFonts w:hint="default" w:ascii="楷体" w:hAnsi="楷体" w:eastAsia="楷体" w:cs="楷体"/>
          <w:b/>
          <w:kern w:val="0"/>
          <w:sz w:val="32"/>
          <w:szCs w:val="32"/>
        </w:rPr>
        <w:t>（二）绩效目标完成情况</w:t>
      </w:r>
    </w:p>
    <w:p>
      <w:pPr>
        <w:pStyle w:val="4"/>
        <w:spacing w:line="360" w:lineRule="auto"/>
        <w:rPr>
          <w:rFonts w:hint="default" w:ascii="楷体" w:hAnsi="楷体" w:eastAsia="楷体" w:cs="楷体"/>
          <w:b/>
          <w:kern w:val="0"/>
          <w:sz w:val="32"/>
          <w:szCs w:val="32"/>
        </w:rPr>
      </w:pPr>
      <w:r>
        <w:rPr>
          <w:rFonts w:hint="default" w:ascii="楷体" w:hAnsi="楷体" w:eastAsia="楷体" w:cs="楷体"/>
          <w:b/>
          <w:kern w:val="0"/>
          <w:sz w:val="32"/>
          <w:szCs w:val="32"/>
        </w:rPr>
        <w:t>1. 执行率情况</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截止至2022年12月31日，2022年度“安全生产办案经费及协管经费”年初预算数130.83万元，执行数128.47万元，预算执行率为98.20%。</w:t>
      </w:r>
    </w:p>
    <w:p>
      <w:pPr>
        <w:pStyle w:val="4"/>
        <w:numPr>
          <w:ilvl w:val="0"/>
          <w:numId w:val="3"/>
        </w:numPr>
        <w:spacing w:line="360" w:lineRule="auto"/>
        <w:ind w:left="0" w:firstLine="0"/>
        <w:rPr>
          <w:rFonts w:hint="default" w:ascii="楷体" w:hAnsi="楷体" w:eastAsia="楷体" w:cs="楷体"/>
          <w:b/>
          <w:kern w:val="0"/>
          <w:sz w:val="32"/>
          <w:szCs w:val="32"/>
        </w:rPr>
      </w:pPr>
      <w:r>
        <w:rPr>
          <w:rFonts w:hint="default" w:ascii="楷体" w:hAnsi="楷体" w:eastAsia="楷体" w:cs="楷体"/>
          <w:b/>
          <w:kern w:val="0"/>
          <w:sz w:val="32"/>
          <w:szCs w:val="32"/>
        </w:rPr>
        <w:t>完成的绩效目标</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2022年设置绩效目标11个，实际完成11个。较好完成全年绩效目标。</w:t>
      </w:r>
    </w:p>
    <w:p>
      <w:pPr>
        <w:pStyle w:val="4"/>
        <w:numPr>
          <w:ilvl w:val="0"/>
          <w:numId w:val="3"/>
        </w:numPr>
        <w:spacing w:line="360" w:lineRule="auto"/>
        <w:ind w:left="0" w:firstLine="0"/>
        <w:rPr>
          <w:rFonts w:hint="default" w:ascii="楷体" w:hAnsi="楷体" w:eastAsia="楷体" w:cs="楷体"/>
          <w:b/>
          <w:kern w:val="0"/>
          <w:sz w:val="32"/>
          <w:szCs w:val="32"/>
        </w:rPr>
      </w:pPr>
      <w:r>
        <w:rPr>
          <w:rFonts w:hint="default" w:ascii="楷体" w:hAnsi="楷体" w:eastAsia="楷体" w:cs="楷体"/>
          <w:b/>
          <w:kern w:val="0"/>
          <w:sz w:val="32"/>
          <w:szCs w:val="32"/>
        </w:rPr>
        <w:t>未完成的绩效目标</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color w:val="000000"/>
          <w:kern w:val="0"/>
          <w:sz w:val="32"/>
          <w:szCs w:val="32"/>
        </w:rPr>
        <w:t>本项目没有未完成的绩效目标。</w:t>
      </w:r>
    </w:p>
    <w:p>
      <w:pPr>
        <w:pStyle w:val="4"/>
        <w:spacing w:line="360" w:lineRule="auto"/>
        <w:rPr>
          <w:rFonts w:hint="eastAsia" w:ascii="楷体_GB2312" w:hAnsi="楷体_GB2312" w:eastAsia="宋体" w:cs="楷体_GB2312"/>
          <w:b/>
          <w:kern w:val="0"/>
          <w:sz w:val="32"/>
          <w:szCs w:val="32"/>
        </w:rPr>
      </w:pPr>
      <w:r>
        <w:rPr>
          <w:rFonts w:hint="eastAsia" w:ascii="楷体_GB2312" w:hAnsi="楷体_GB2312" w:eastAsia="宋体" w:cs="宋体"/>
          <w:b/>
          <w:kern w:val="0"/>
          <w:sz w:val="32"/>
          <w:szCs w:val="32"/>
        </w:rPr>
        <w:t>（三）存在的问题和原因</w:t>
      </w:r>
    </w:p>
    <w:p>
      <w:pPr>
        <w:pStyle w:val="9"/>
        <w:keepNext w:val="0"/>
        <w:keepLines w:val="0"/>
        <w:widowControl w:val="0"/>
        <w:suppressLineNumbers w:val="0"/>
        <w:autoSpaceDE w:val="0"/>
        <w:autoSpaceDN/>
        <w:ind w:left="0" w:firstLine="642" w:firstLineChars="200"/>
        <w:rPr>
          <w:rFonts w:hint="default" w:ascii="楷体" w:hAnsi="楷体" w:eastAsia="楷体" w:cs="楷体"/>
          <w:b/>
          <w:kern w:val="2"/>
          <w:sz w:val="32"/>
          <w:szCs w:val="32"/>
        </w:rPr>
      </w:pPr>
      <w:r>
        <w:rPr>
          <w:rFonts w:hint="default" w:ascii="楷体" w:hAnsi="楷体" w:eastAsia="楷体" w:cs="楷体"/>
          <w:b/>
          <w:kern w:val="2"/>
          <w:sz w:val="32"/>
          <w:szCs w:val="32"/>
        </w:rPr>
        <w:t>1.上年度绩效评价结果应用情况</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本年度较好地应用了上年度绩效自评结果。一是在上年评价的基础上优化了绩效评价指标体系，如根据部门职责和工作重点调整了绩效评价中的数量指标。如增加了“各类隐患整改数”“报送典型案例”等，使得指标更加细化及量化。二是加强项目管理。加强安全生产的现状和需求进行深入的调查研究，摸清安全生产设备设施配置的现状和需求，结合行业发展趋势，科学制定符合我队实际的安全生产发展实施规划和年度计划。</w:t>
      </w:r>
    </w:p>
    <w:p>
      <w:pPr>
        <w:pStyle w:val="9"/>
        <w:keepNext w:val="0"/>
        <w:keepLines w:val="0"/>
        <w:widowControl w:val="0"/>
        <w:suppressLineNumbers w:val="0"/>
        <w:autoSpaceDE w:val="0"/>
        <w:autoSpaceDN/>
        <w:ind w:left="0" w:firstLine="642" w:firstLineChars="200"/>
        <w:rPr>
          <w:rFonts w:hint="default" w:ascii="楷体" w:hAnsi="楷体" w:eastAsia="楷体" w:cs="楷体"/>
          <w:b/>
          <w:kern w:val="2"/>
          <w:sz w:val="32"/>
          <w:szCs w:val="32"/>
        </w:rPr>
      </w:pPr>
      <w:r>
        <w:rPr>
          <w:rFonts w:hint="default" w:ascii="楷体" w:hAnsi="楷体" w:eastAsia="楷体" w:cs="楷体"/>
          <w:b/>
          <w:kern w:val="2"/>
          <w:sz w:val="32"/>
          <w:szCs w:val="32"/>
        </w:rPr>
        <w:t>2.本项目绩效管理中存在的问题和原因</w:t>
      </w:r>
    </w:p>
    <w:p>
      <w:pPr>
        <w:pStyle w:val="9"/>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（1）年初指标值设置偏低。全年执法检查家次，年初指标值为56家，实际完成值为66家。设置的年初指标值偏小未结合上级下达的任务及单位实际情况要求设置年初指标值。</w:t>
      </w:r>
    </w:p>
    <w:p>
      <w:pPr>
        <w:pStyle w:val="9"/>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（2）预算绩效意识有待提升。各业务口预算绩效意识薄弱，单位应定期组织业务口开展预算绩效相关培训，强化支出责任，提高财政资金使用效益。</w:t>
      </w:r>
    </w:p>
    <w:p>
      <w:pPr>
        <w:pStyle w:val="4"/>
        <w:spacing w:line="360" w:lineRule="auto"/>
        <w:rPr>
          <w:rFonts w:hint="default" w:ascii="楷体" w:hAnsi="楷体" w:eastAsia="楷体" w:cs="楷体"/>
          <w:b/>
          <w:kern w:val="0"/>
          <w:sz w:val="32"/>
          <w:szCs w:val="32"/>
        </w:rPr>
      </w:pPr>
      <w:r>
        <w:rPr>
          <w:rFonts w:hint="default" w:ascii="楷体" w:hAnsi="楷体" w:eastAsia="楷体" w:cs="楷体"/>
          <w:b/>
          <w:kern w:val="0"/>
          <w:sz w:val="32"/>
          <w:szCs w:val="32"/>
        </w:rPr>
        <w:t>（四）下一步拟改进措施</w:t>
      </w:r>
    </w:p>
    <w:p>
      <w:pPr>
        <w:keepNext w:val="0"/>
        <w:keepLines w:val="0"/>
        <w:widowControl w:val="0"/>
        <w:suppressLineNumbers w:val="0"/>
        <w:autoSpaceDE w:val="0"/>
        <w:autoSpaceDN/>
        <w:adjustRightInd w:val="0"/>
        <w:snapToGrid w:val="0"/>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1. 下一步拟改进措施，包括项目整改和绩效目标调整完善等相关内容。</w:t>
      </w:r>
    </w:p>
    <w:p>
      <w:pPr>
        <w:pStyle w:val="9"/>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1）健全预算指标体系，强化预算编制工作，结合实际情况及上年度项目执行情况，科学、合理确定预算绩效目标值。合理选择项目涉及能够反映绩效管理要求的关键性指标。目标值设置以往年指标值为基础，结合申报当年的实际情况合理设定目标值。原则上同一指标的目标值应当较上一年完成情况合理提升。</w:t>
      </w:r>
    </w:p>
    <w:p>
      <w:pPr>
        <w:pStyle w:val="9"/>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增强预算绩效管理意识，将预算绩效管理作为一项重要工作来抓，完善绩效考评制度，增强全员项目绩效考核意识，加强项目常态化动态监控，实行全流程、全方位、全要素的动态监控，对监控发现问题开展分类汇总分析，着力提高资金使用效益。</w:t>
      </w:r>
    </w:p>
    <w:p>
      <w:pPr>
        <w:snapToGrid w:val="0"/>
        <w:spacing w:line="60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（3）加强对项目实时监督管理，加快推进项目建设进度，促进安全生产体系建设项目的正常推进，确保项目效益如期实现。</w:t>
      </w:r>
    </w:p>
    <w:p>
      <w:pPr>
        <w:snapToGrid w:val="0"/>
        <w:spacing w:line="600" w:lineRule="exact"/>
        <w:rPr>
          <w:rFonts w:hint="default" w:ascii="仿宋" w:hAnsi="仿宋" w:eastAsia="仿宋" w:cs="仿宋"/>
          <w:kern w:val="0"/>
          <w:sz w:val="32"/>
          <w:szCs w:val="32"/>
        </w:rPr>
      </w:pPr>
      <w:r>
        <w:rPr>
          <w:rFonts w:hint="default" w:ascii="仿宋" w:hAnsi="仿宋" w:eastAsia="仿宋" w:cs="仿宋"/>
          <w:kern w:val="0"/>
          <w:sz w:val="32"/>
          <w:szCs w:val="32"/>
        </w:rPr>
        <w:t>同时，加强专项资金管理，提高资金使用效率。项目实施单位应严格按照专项资金管理办法规定的支持范围加强资金使用管理；相关部门应进一步优化专项资金分配结构，提高专项资金使用效率。</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9"/>
        <w:numPr>
          <w:ilvl w:val="0"/>
          <w:numId w:val="4"/>
        </w:numPr>
        <w:spacing w:before="0" w:beforeAutospacing="0" w:after="0" w:afterAutospacing="0" w:line="360" w:lineRule="auto"/>
        <w:ind w:left="0" w:righ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拟与预算安排相结合情况。</w:t>
      </w:r>
    </w:p>
    <w:p>
      <w:pPr>
        <w:snapToGrid w:val="0"/>
        <w:spacing w:line="60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（1）建立科学的预算编制机制，强化基础预算编制工作。规范项目预算编制工作，强化基础数据编制，结合实际及上年预算执行情况，科学、合理确定项目支出预算数。</w:t>
      </w:r>
    </w:p>
    <w:p>
      <w:pPr>
        <w:snapToGrid w:val="0"/>
        <w:spacing w:line="60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2）加强资金管理制度建设。在项目资金使用上，积极开展管理机制创新，依据现有法律法规及项目自身特点，建立健全资金管理、财务监控等制度，切实做好资金预算、审批、支付、审计及绩效评价，使得各环节管理依据清晰，执行有效，确保项目的完成质量，提高资金的使用效益。</w:t>
      </w:r>
    </w:p>
    <w:p>
      <w:pPr>
        <w:snapToGrid w:val="0"/>
        <w:spacing w:line="60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3）加强预算项目管理。在预算编制时，应根据每年案件数量的增长，对执行业务费及其相关子项进行相应的调整。对于预算执行率较低的子项，可加强项目需求调研，适时调整预算资金安排，对确有需求的子项可增加相应的预算。在项目实施过程中，如果部分子项的实施条件和业务需求发生改变，可相应对子项预算金额进行调整，确保财政资金的高效利用。</w:t>
      </w:r>
    </w:p>
    <w:tbl>
      <w:tblPr>
        <w:tblStyle w:val="17"/>
        <w:tblW w:w="10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89"/>
        <w:gridCol w:w="1208"/>
        <w:gridCol w:w="1542"/>
        <w:gridCol w:w="1898"/>
        <w:gridCol w:w="1165"/>
        <w:gridCol w:w="1387"/>
        <w:gridCol w:w="1638"/>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6302" w:type="dxa"/>
            <w:gridSpan w:val="5"/>
            <w:tcBorders>
              <w:top w:val="nil"/>
              <w:left w:val="nil"/>
              <w:bottom w:val="nil"/>
              <w:right w:val="nil"/>
            </w:tcBorders>
            <w:shd w:val="clear"/>
            <w:vAlign w:val="center"/>
          </w:tcPr>
          <w:p>
            <w:pPr>
              <w:snapToGrid w:val="0"/>
              <w:spacing w:line="600" w:lineRule="exact"/>
              <w:ind w:left="0" w:firstLine="562" w:firstLineChars="20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2022年度安全生产办案经费及协管经费项目绩效自评表</w:t>
            </w:r>
          </w:p>
          <w:p>
            <w:pPr>
              <w:snapToGrid w:val="0"/>
              <w:spacing w:line="600" w:lineRule="exact"/>
              <w:ind w:left="0" w:firstLine="440" w:firstLineChars="200"/>
              <w:jc w:val="center"/>
              <w:rPr>
                <w:rFonts w:hint="default" w:ascii="仿宋" w:hAnsi="仿宋" w:eastAsia="仿宋" w:cs="仿宋"/>
                <w:color w:val="000000"/>
                <w:kern w:val="0"/>
                <w:sz w:val="22"/>
                <w:szCs w:val="22"/>
                <w:bdr w:val="none" w:color="auto" w:sz="0" w:space="0"/>
              </w:rPr>
            </w:pPr>
            <w:r>
              <w:rPr>
                <w:rFonts w:hint="default" w:ascii="仿宋" w:hAnsi="仿宋" w:eastAsia="仿宋" w:cs="仿宋"/>
                <w:color w:val="000000"/>
                <w:kern w:val="0"/>
                <w:sz w:val="22"/>
                <w:szCs w:val="22"/>
                <w:bdr w:val="none" w:color="auto" w:sz="0" w:space="0"/>
              </w:rPr>
              <w:t>单位名称：武汉市黄陂区安全生产执法大队</w:t>
            </w:r>
          </w:p>
        </w:tc>
        <w:tc>
          <w:tcPr>
            <w:tcW w:w="3925" w:type="dxa"/>
            <w:gridSpan w:val="3"/>
            <w:tcBorders>
              <w:top w:val="nil"/>
              <w:left w:val="nil"/>
              <w:bottom w:val="single" w:color="000000" w:sz="4" w:space="0"/>
              <w:right w:val="nil"/>
            </w:tcBorders>
            <w:shd w:val="clear"/>
            <w:vAlign w:val="center"/>
          </w:tcPr>
          <w:p>
            <w:pPr>
              <w:jc w:val="center"/>
              <w:textAlignment w:val="center"/>
              <w:rPr>
                <w:rFonts w:hint="default" w:ascii="仿宋" w:hAnsi="仿宋" w:eastAsia="仿宋" w:cs="仿宋"/>
                <w:color w:val="000000"/>
                <w:kern w:val="0"/>
                <w:sz w:val="22"/>
                <w:szCs w:val="22"/>
                <w:bdr w:val="none" w:color="auto" w:sz="0" w:space="0"/>
              </w:rPr>
            </w:pPr>
            <w:r>
              <w:rPr>
                <w:rFonts w:hint="default" w:ascii="仿宋" w:hAnsi="仿宋" w:eastAsia="仿宋" w:cs="仿宋"/>
                <w:color w:val="000000"/>
                <w:kern w:val="0"/>
                <w:sz w:val="22"/>
                <w:szCs w:val="22"/>
                <w:bdr w:val="none" w:color="auto" w:sz="0" w:space="0"/>
              </w:rPr>
              <w:t>填报日期：2023年10月10日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项目名称</w:t>
            </w:r>
          </w:p>
        </w:tc>
        <w:tc>
          <w:tcPr>
            <w:tcW w:w="8530" w:type="dxa"/>
            <w:gridSpan w:val="6"/>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安全生产办案经费及协管经费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主管部门</w:t>
            </w:r>
          </w:p>
        </w:tc>
        <w:tc>
          <w:tcPr>
            <w:tcW w:w="3440" w:type="dxa"/>
            <w:gridSpan w:val="2"/>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武汉市黄陂区应急管理局</w:t>
            </w:r>
          </w:p>
        </w:tc>
        <w:tc>
          <w:tcPr>
            <w:tcW w:w="1165"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项目实施单位</w:t>
            </w:r>
          </w:p>
        </w:tc>
        <w:tc>
          <w:tcPr>
            <w:tcW w:w="3925" w:type="dxa"/>
            <w:gridSpan w:val="3"/>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武汉市黄陂区安全生产执法大队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4"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项目类别</w:t>
            </w:r>
          </w:p>
        </w:tc>
        <w:tc>
          <w:tcPr>
            <w:tcW w:w="8530" w:type="dxa"/>
            <w:gridSpan w:val="6"/>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1.部门预算项目（√）           2.财政专项资金（）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项目属性</w:t>
            </w:r>
          </w:p>
        </w:tc>
        <w:tc>
          <w:tcPr>
            <w:tcW w:w="8530" w:type="dxa"/>
            <w:gridSpan w:val="6"/>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1.持续性项目  （√）           2.新增性项目（）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项目类型</w:t>
            </w:r>
          </w:p>
        </w:tc>
        <w:tc>
          <w:tcPr>
            <w:tcW w:w="8530" w:type="dxa"/>
            <w:gridSpan w:val="6"/>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1.常年性项目（√）             2.延续性项目（）        3.一次性项目（）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97" w:type="dxa"/>
            <w:gridSpan w:val="2"/>
            <w:vMerge w:val="restart"/>
            <w:tcBorders>
              <w:top w:val="nil"/>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预算执行情况（万元） （20分）</w:t>
            </w:r>
          </w:p>
        </w:tc>
        <w:tc>
          <w:tcPr>
            <w:tcW w:w="1542" w:type="dxa"/>
            <w:tcBorders>
              <w:top w:val="single" w:color="000000" w:sz="4" w:space="0"/>
              <w:left w:val="nil"/>
              <w:bottom w:val="single" w:color="000000" w:sz="4" w:space="0"/>
              <w:right w:val="nil"/>
            </w:tcBorders>
            <w:shd w:val="clear"/>
            <w:vAlign w:val="center"/>
          </w:tcPr>
          <w:p>
            <w:pPr>
              <w:jc w:val="center"/>
              <w:rPr>
                <w:rFonts w:hint="default" w:ascii="仿宋" w:hAnsi="仿宋" w:eastAsia="仿宋" w:cs="仿宋"/>
                <w:color w:val="000000"/>
                <w:kern w:val="0"/>
                <w:sz w:val="21"/>
                <w:szCs w:val="21"/>
                <w:bdr w:val="none" w:color="auto" w:sz="0" w:space="0"/>
              </w:rPr>
            </w:pP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预算数(A)</w:t>
            </w:r>
          </w:p>
        </w:tc>
        <w:tc>
          <w:tcPr>
            <w:tcW w:w="1165"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执行数(B）</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执行率（B/A）</w:t>
            </w:r>
          </w:p>
        </w:tc>
        <w:tc>
          <w:tcPr>
            <w:tcW w:w="2538" w:type="dxa"/>
            <w:gridSpan w:val="2"/>
            <w:tcBorders>
              <w:top w:val="single" w:color="000000" w:sz="4" w:space="0"/>
              <w:left w:val="nil"/>
              <w:bottom w:val="single" w:color="000000" w:sz="4" w:space="0"/>
              <w:right w:val="single" w:color="000000" w:sz="4" w:space="0"/>
            </w:tcBorders>
            <w:shd w:val="clear"/>
            <w:vAlign w:val="top"/>
          </w:tcPr>
          <w:p>
            <w:pPr>
              <w:jc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得分                                           （20分*执行率）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4" w:hRule="atLeast"/>
          <w:jc w:val="center"/>
        </w:trPr>
        <w:tc>
          <w:tcPr>
            <w:tcW w:w="1697" w:type="dxa"/>
            <w:gridSpan w:val="2"/>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542" w:type="dxa"/>
            <w:tcBorders>
              <w:top w:val="single" w:color="000000" w:sz="4" w:space="0"/>
              <w:left w:val="nil"/>
              <w:bottom w:val="single" w:color="000000" w:sz="4" w:space="0"/>
              <w:right w:val="nil"/>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年度财政资金总额</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130.83 </w:t>
            </w:r>
          </w:p>
        </w:tc>
        <w:tc>
          <w:tcPr>
            <w:tcW w:w="1165"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128.47 </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98.20%</w:t>
            </w:r>
          </w:p>
        </w:tc>
        <w:tc>
          <w:tcPr>
            <w:tcW w:w="2538" w:type="dxa"/>
            <w:gridSpan w:val="2"/>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19.64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restart"/>
            <w:tcBorders>
              <w:top w:val="nil"/>
              <w:left w:val="single" w:color="000000" w:sz="4" w:space="0"/>
              <w:bottom w:val="nil"/>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年度绩效目标  （80分）                                                </w:t>
            </w:r>
          </w:p>
        </w:tc>
        <w:tc>
          <w:tcPr>
            <w:tcW w:w="120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一级指标</w:t>
            </w:r>
          </w:p>
        </w:tc>
        <w:tc>
          <w:tcPr>
            <w:tcW w:w="1542"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二级指标</w:t>
            </w:r>
          </w:p>
        </w:tc>
        <w:tc>
          <w:tcPr>
            <w:tcW w:w="3063" w:type="dxa"/>
            <w:gridSpan w:val="2"/>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三级指标</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年度目标值(A)</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实际完成值(B）</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restart"/>
            <w:tcBorders>
              <w:top w:val="nil"/>
              <w:left w:val="nil"/>
              <w:bottom w:val="nil"/>
              <w:right w:val="single" w:color="000000" w:sz="4" w:space="0"/>
            </w:tcBorders>
            <w:shd w:val="clear"/>
            <w:vAlign w:val="center"/>
          </w:tcPr>
          <w:p>
            <w:pPr>
              <w:jc w:val="center"/>
              <w:textAlignment w:val="center"/>
              <w:rPr>
                <w:rFonts w:hint="default" w:ascii="仿宋" w:hAnsi="仿宋" w:eastAsia="仿宋" w:cs="仿宋"/>
                <w:b/>
                <w:color w:val="000000"/>
                <w:kern w:val="0"/>
                <w:sz w:val="21"/>
                <w:szCs w:val="21"/>
                <w:bdr w:val="none" w:color="auto" w:sz="0" w:space="0"/>
              </w:rPr>
            </w:pPr>
            <w:r>
              <w:rPr>
                <w:rFonts w:hint="default" w:ascii="仿宋" w:hAnsi="仿宋" w:eastAsia="仿宋" w:cs="仿宋"/>
                <w:b/>
                <w:color w:val="000000"/>
                <w:kern w:val="0"/>
                <w:sz w:val="21"/>
                <w:szCs w:val="21"/>
                <w:bdr w:val="none" w:color="auto" w:sz="0" w:space="0"/>
              </w:rPr>
              <w:t xml:space="preserve">产出指标（40分）   </w:t>
            </w:r>
          </w:p>
        </w:tc>
        <w:tc>
          <w:tcPr>
            <w:tcW w:w="1542" w:type="dxa"/>
            <w:vMerge w:val="restart"/>
            <w:tcBorders>
              <w:top w:val="nil"/>
              <w:left w:val="nil"/>
              <w:bottom w:val="nil"/>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数量指标     </w:t>
            </w:r>
          </w:p>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（20分）</w:t>
            </w:r>
          </w:p>
        </w:tc>
        <w:tc>
          <w:tcPr>
            <w:tcW w:w="3063" w:type="dxa"/>
            <w:gridSpan w:val="2"/>
            <w:tcBorders>
              <w:top w:val="single" w:color="000000" w:sz="4" w:space="0"/>
              <w:left w:val="nil"/>
              <w:bottom w:val="single" w:color="000000" w:sz="4" w:space="0"/>
              <w:right w:val="single" w:color="000000" w:sz="4" w:space="0"/>
            </w:tcBorders>
            <w:shd w:val="clear"/>
            <w:noWrap/>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办理案件数量（5分）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≥4件</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4件</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1542"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3063" w:type="dxa"/>
            <w:gridSpan w:val="2"/>
            <w:tcBorders>
              <w:top w:val="single" w:color="000000" w:sz="4" w:space="0"/>
              <w:left w:val="nil"/>
              <w:bottom w:val="single" w:color="000000" w:sz="4" w:space="0"/>
              <w:right w:val="single" w:color="000000" w:sz="4" w:space="0"/>
            </w:tcBorders>
            <w:shd w:val="clear"/>
            <w:noWrap/>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全年执法检查家次（5分）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56家</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66家</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1542"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3063" w:type="dxa"/>
            <w:gridSpan w:val="2"/>
            <w:tcBorders>
              <w:top w:val="single" w:color="000000" w:sz="4" w:space="0"/>
              <w:left w:val="nil"/>
              <w:bottom w:val="single" w:color="000000" w:sz="4" w:space="0"/>
              <w:right w:val="single" w:color="000000" w:sz="4" w:space="0"/>
            </w:tcBorders>
            <w:shd w:val="clear"/>
            <w:noWrap/>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各类隐患整改数（5分）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200件</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259件</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1542"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3063" w:type="dxa"/>
            <w:gridSpan w:val="2"/>
            <w:tcBorders>
              <w:top w:val="single" w:color="000000" w:sz="4" w:space="0"/>
              <w:left w:val="nil"/>
              <w:bottom w:val="single" w:color="000000" w:sz="4" w:space="0"/>
              <w:right w:val="single" w:color="000000" w:sz="4" w:space="0"/>
            </w:tcBorders>
            <w:shd w:val="clear"/>
            <w:noWrap/>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报送典型案例（5分）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6起</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7起</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1542" w:type="dxa"/>
            <w:vMerge w:val="restart"/>
            <w:tcBorders>
              <w:top w:val="single" w:color="000000" w:sz="4" w:space="0"/>
              <w:left w:val="nil"/>
              <w:bottom w:val="nil"/>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质量指标</w:t>
            </w:r>
            <w:r>
              <w:rPr>
                <w:rFonts w:hint="default" w:ascii="仿宋" w:hAnsi="仿宋" w:eastAsia="仿宋" w:cs="仿宋"/>
                <w:color w:val="000000"/>
                <w:kern w:val="0"/>
                <w:sz w:val="21"/>
                <w:szCs w:val="21"/>
                <w:bdr w:val="none" w:color="auto" w:sz="0" w:space="0"/>
              </w:rPr>
              <w:br w:type="textWrapping"/>
            </w:r>
            <w:r>
              <w:rPr>
                <w:rFonts w:hint="default" w:ascii="仿宋" w:hAnsi="仿宋" w:eastAsia="仿宋" w:cs="仿宋"/>
                <w:color w:val="000000"/>
                <w:kern w:val="0"/>
                <w:sz w:val="21"/>
                <w:szCs w:val="21"/>
                <w:bdr w:val="none" w:color="auto" w:sz="0" w:space="0"/>
              </w:rPr>
              <w:t>（10分）</w:t>
            </w:r>
          </w:p>
        </w:tc>
        <w:tc>
          <w:tcPr>
            <w:tcW w:w="3063" w:type="dxa"/>
            <w:gridSpan w:val="2"/>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依法办案率（5分）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≥95%</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100%</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1542" w:type="dxa"/>
            <w:vMerge w:val="continue"/>
            <w:tcBorders>
              <w:top w:val="single" w:color="000000" w:sz="4" w:space="0"/>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3063" w:type="dxa"/>
            <w:gridSpan w:val="2"/>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整改率合格率（5分）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90%</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100%</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1542" w:type="dxa"/>
            <w:vMerge w:val="restart"/>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时效指标</w:t>
            </w:r>
            <w:r>
              <w:rPr>
                <w:rFonts w:hint="default" w:ascii="仿宋" w:hAnsi="仿宋" w:eastAsia="仿宋" w:cs="仿宋"/>
                <w:color w:val="000000"/>
                <w:kern w:val="0"/>
                <w:sz w:val="21"/>
                <w:szCs w:val="21"/>
                <w:bdr w:val="none" w:color="auto" w:sz="0" w:space="0"/>
              </w:rPr>
              <w:br w:type="textWrapping"/>
            </w:r>
            <w:r>
              <w:rPr>
                <w:rFonts w:hint="default" w:ascii="仿宋" w:hAnsi="仿宋" w:eastAsia="仿宋" w:cs="仿宋"/>
                <w:color w:val="000000"/>
                <w:kern w:val="0"/>
                <w:sz w:val="21"/>
                <w:szCs w:val="21"/>
                <w:bdr w:val="none" w:color="auto" w:sz="0" w:space="0"/>
              </w:rPr>
              <w:t>（10分）</w:t>
            </w:r>
          </w:p>
        </w:tc>
        <w:tc>
          <w:tcPr>
            <w:tcW w:w="3063" w:type="dxa"/>
            <w:gridSpan w:val="2"/>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按期办结率（5分）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≥95%</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100%</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1542" w:type="dxa"/>
            <w:vMerge w:val="continue"/>
            <w:tcBorders>
              <w:top w:val="single" w:color="000000" w:sz="4" w:space="0"/>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3063" w:type="dxa"/>
            <w:gridSpan w:val="2"/>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系统录入率（5分）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100%</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100%</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restart"/>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b/>
                <w:color w:val="000000"/>
                <w:kern w:val="0"/>
                <w:sz w:val="21"/>
                <w:szCs w:val="21"/>
                <w:bdr w:val="none" w:color="auto" w:sz="0" w:space="0"/>
              </w:rPr>
            </w:pPr>
            <w:r>
              <w:rPr>
                <w:rFonts w:hint="default" w:ascii="仿宋" w:hAnsi="仿宋" w:eastAsia="仿宋" w:cs="仿宋"/>
                <w:b/>
                <w:color w:val="000000"/>
                <w:kern w:val="0"/>
                <w:sz w:val="21"/>
                <w:szCs w:val="21"/>
                <w:bdr w:val="none" w:color="auto" w:sz="0" w:space="0"/>
              </w:rPr>
              <w:t>效益指标（30分）</w:t>
            </w:r>
          </w:p>
        </w:tc>
        <w:tc>
          <w:tcPr>
            <w:tcW w:w="1542" w:type="dxa"/>
            <w:vMerge w:val="restart"/>
            <w:tcBorders>
              <w:top w:val="nil"/>
              <w:left w:val="nil"/>
              <w:bottom w:val="nil"/>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社会效益指标</w:t>
            </w:r>
          </w:p>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（30分）</w:t>
            </w:r>
          </w:p>
        </w:tc>
        <w:tc>
          <w:tcPr>
            <w:tcW w:w="3063" w:type="dxa"/>
            <w:gridSpan w:val="2"/>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保障安全案件当事人合法权益（15分）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保障</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有保障</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vMerge w:val="continue"/>
            <w:tcBorders>
              <w:top w:val="single" w:color="000000" w:sz="4" w:space="0"/>
              <w:left w:val="nil"/>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542" w:type="dxa"/>
            <w:vMerge w:val="continue"/>
            <w:tcBorders>
              <w:top w:val="nil"/>
              <w:left w:val="nil"/>
              <w:bottom w:val="nil"/>
              <w:right w:val="single" w:color="000000" w:sz="4" w:space="0"/>
            </w:tcBorders>
            <w:shd w:val="clear"/>
            <w:vAlign w:val="center"/>
          </w:tcPr>
          <w:p>
            <w:pPr>
              <w:rPr>
                <w:rFonts w:hint="default" w:ascii="Times New Roman" w:hAnsi="Times New Roman" w:cs="Times New Roman"/>
                <w:sz w:val="20"/>
                <w:szCs w:val="20"/>
              </w:rPr>
            </w:pPr>
          </w:p>
        </w:tc>
        <w:tc>
          <w:tcPr>
            <w:tcW w:w="3063" w:type="dxa"/>
            <w:gridSpan w:val="2"/>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提升企业安全生产意识（15分）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提升</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提升</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4" w:hRule="atLeast"/>
          <w:jc w:val="center"/>
        </w:trPr>
        <w:tc>
          <w:tcPr>
            <w:tcW w:w="489" w:type="dxa"/>
            <w:vMerge w:val="continue"/>
            <w:tcBorders>
              <w:top w:val="nil"/>
              <w:left w:val="single" w:color="000000" w:sz="4" w:space="0"/>
              <w:bottom w:val="nil"/>
              <w:right w:val="single" w:color="000000" w:sz="4" w:space="0"/>
            </w:tcBorders>
            <w:shd w:val="clear"/>
            <w:vAlign w:val="center"/>
          </w:tcPr>
          <w:p>
            <w:pPr>
              <w:rPr>
                <w:rFonts w:hint="default" w:ascii="Times New Roman" w:hAnsi="Times New Roman" w:cs="Times New Roman"/>
                <w:sz w:val="20"/>
                <w:szCs w:val="20"/>
              </w:rPr>
            </w:pPr>
          </w:p>
        </w:tc>
        <w:tc>
          <w:tcPr>
            <w:tcW w:w="1208" w:type="dxa"/>
            <w:tcBorders>
              <w:top w:val="nil"/>
              <w:left w:val="nil"/>
              <w:bottom w:val="nil"/>
              <w:right w:val="single" w:color="000000" w:sz="4" w:space="0"/>
            </w:tcBorders>
            <w:shd w:val="clear"/>
            <w:vAlign w:val="center"/>
          </w:tcPr>
          <w:p>
            <w:pPr>
              <w:jc w:val="center"/>
              <w:textAlignment w:val="center"/>
              <w:rPr>
                <w:rFonts w:hint="default" w:ascii="仿宋" w:hAnsi="仿宋" w:eastAsia="仿宋" w:cs="仿宋"/>
                <w:b/>
                <w:color w:val="000000"/>
                <w:kern w:val="0"/>
                <w:sz w:val="21"/>
                <w:szCs w:val="21"/>
                <w:bdr w:val="none" w:color="auto" w:sz="0" w:space="0"/>
              </w:rPr>
            </w:pPr>
            <w:r>
              <w:rPr>
                <w:rFonts w:hint="default" w:ascii="仿宋" w:hAnsi="仿宋" w:eastAsia="仿宋" w:cs="仿宋"/>
                <w:b/>
                <w:color w:val="000000"/>
                <w:kern w:val="0"/>
                <w:sz w:val="21"/>
                <w:szCs w:val="21"/>
                <w:bdr w:val="none" w:color="auto" w:sz="0" w:space="0"/>
              </w:rPr>
              <w:t xml:space="preserve">满意度指标（10分）  </w:t>
            </w:r>
          </w:p>
        </w:tc>
        <w:tc>
          <w:tcPr>
            <w:tcW w:w="1542"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服务对象满意度指标（10分）</w:t>
            </w:r>
          </w:p>
        </w:tc>
        <w:tc>
          <w:tcPr>
            <w:tcW w:w="3063" w:type="dxa"/>
            <w:gridSpan w:val="2"/>
            <w:tcBorders>
              <w:top w:val="single" w:color="000000" w:sz="4" w:space="0"/>
              <w:left w:val="nil"/>
              <w:bottom w:val="single" w:color="000000" w:sz="4" w:space="0"/>
              <w:right w:val="single" w:color="000000" w:sz="4" w:space="0"/>
            </w:tcBorders>
            <w:shd w:val="clear"/>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群众满意度（10分）</w:t>
            </w:r>
          </w:p>
        </w:tc>
        <w:tc>
          <w:tcPr>
            <w:tcW w:w="1387"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≥90%</w:t>
            </w:r>
          </w:p>
        </w:tc>
        <w:tc>
          <w:tcPr>
            <w:tcW w:w="1638"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100%</w:t>
            </w:r>
          </w:p>
        </w:tc>
        <w:tc>
          <w:tcPr>
            <w:tcW w:w="900" w:type="dxa"/>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89" w:type="dxa"/>
            <w:tcBorders>
              <w:top w:val="single" w:color="000000" w:sz="4" w:space="0"/>
              <w:left w:val="single" w:color="000000" w:sz="4" w:space="0"/>
              <w:bottom w:val="single" w:color="000000" w:sz="4" w:space="0"/>
              <w:right w:val="single" w:color="000000" w:sz="4" w:space="0"/>
            </w:tcBorders>
            <w:shd w:val="clear"/>
            <w:noWrap/>
            <w:vAlign w:val="center"/>
          </w:tcPr>
          <w:p>
            <w:pP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总分</w:t>
            </w:r>
          </w:p>
        </w:tc>
        <w:tc>
          <w:tcPr>
            <w:tcW w:w="9738" w:type="dxa"/>
            <w:gridSpan w:val="7"/>
            <w:tcBorders>
              <w:top w:val="single" w:color="000000" w:sz="4" w:space="0"/>
              <w:left w:val="nil"/>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 xml:space="preserve">96.64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偏差大或目标未完成原因分析</w:t>
            </w:r>
          </w:p>
        </w:tc>
        <w:tc>
          <w:tcPr>
            <w:tcW w:w="8530" w:type="dxa"/>
            <w:gridSpan w:val="6"/>
            <w:tcBorders>
              <w:top w:val="single" w:color="000000" w:sz="4" w:space="0"/>
              <w:left w:val="nil"/>
              <w:bottom w:val="single" w:color="000000" w:sz="4" w:space="0"/>
              <w:right w:val="single" w:color="000000" w:sz="4" w:space="0"/>
            </w:tcBorders>
            <w:shd w:val="clear"/>
            <w:vAlign w:val="center"/>
          </w:tcPr>
          <w:p>
            <w:pPr>
              <w:ind w:left="0" w:firstLine="3360" w:firstLineChars="1600"/>
              <w:jc w:val="both"/>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textAlignment w:val="center"/>
              <w:rPr>
                <w:rFonts w:hint="default" w:ascii="仿宋" w:hAnsi="仿宋" w:eastAsia="仿宋" w:cs="仿宋"/>
                <w:color w:val="000000"/>
                <w:kern w:val="0"/>
                <w:sz w:val="21"/>
                <w:szCs w:val="21"/>
                <w:bdr w:val="none" w:color="auto" w:sz="0" w:space="0"/>
              </w:rPr>
            </w:pPr>
            <w:r>
              <w:rPr>
                <w:rFonts w:hint="default" w:ascii="仿宋" w:hAnsi="仿宋" w:eastAsia="仿宋" w:cs="仿宋"/>
                <w:color w:val="000000"/>
                <w:kern w:val="0"/>
                <w:sz w:val="21"/>
                <w:szCs w:val="21"/>
                <w:bdr w:val="none" w:color="auto" w:sz="0" w:space="0"/>
              </w:rPr>
              <w:t>改进措施及结果应用方案</w:t>
            </w:r>
          </w:p>
        </w:tc>
        <w:tc>
          <w:tcPr>
            <w:tcW w:w="8530" w:type="dxa"/>
            <w:gridSpan w:val="6"/>
            <w:tcBorders>
              <w:top w:val="single" w:color="000000" w:sz="4" w:space="0"/>
              <w:left w:val="nil"/>
              <w:bottom w:val="single" w:color="000000" w:sz="4" w:space="0"/>
              <w:right w:val="single" w:color="000000" w:sz="4" w:space="0"/>
            </w:tcBorders>
            <w:shd w:val="clear"/>
            <w:vAlign w:val="center"/>
          </w:tcPr>
          <w:p>
            <w:pPr>
              <w:jc w:val="center"/>
              <w:rPr>
                <w:rFonts w:hint="default" w:ascii="仿宋" w:hAnsi="仿宋" w:eastAsia="仿宋" w:cs="仿宋"/>
                <w:color w:val="000000"/>
                <w:kern w:val="0"/>
                <w:sz w:val="21"/>
                <w:szCs w:val="21"/>
                <w:bdr w:val="none" w:color="auto" w:sz="0" w:space="0"/>
              </w:rPr>
            </w:pPr>
          </w:p>
        </w:tc>
      </w:tr>
    </w:tbl>
    <w:p>
      <w:pPr>
        <w:snapToGrid w:val="0"/>
        <w:spacing w:line="600" w:lineRule="exact"/>
        <w:ind w:left="0" w:firstLine="640" w:firstLineChars="200"/>
        <w:rPr>
          <w:rFonts w:hint="default" w:ascii="方正仿宋_GB2312" w:hAnsi="方正仿宋_GB2312" w:eastAsia="方正仿宋_GB2312" w:cs="方正仿宋_GB2312"/>
          <w:kern w:val="0"/>
          <w:sz w:val="32"/>
          <w:szCs w:val="32"/>
        </w:rPr>
      </w:pPr>
      <w:r>
        <w:rPr>
          <w:rFonts w:hint="default" w:ascii="方正仿宋_GB2312" w:hAnsi="方正仿宋_GB2312" w:eastAsia="方正仿宋_GB2312" w:cs="方正仿宋_GB2312"/>
          <w:kern w:val="0"/>
          <w:sz w:val="32"/>
          <w:szCs w:val="32"/>
        </w:rPr>
        <w:t xml:space="preserve"> </w:t>
      </w:r>
    </w:p>
    <w:p>
      <w:pPr>
        <w:snapToGrid w:val="0"/>
        <w:spacing w:line="600" w:lineRule="exact"/>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附件：2022年度安全生产办案经费及协管经费项目绩效自评表</w:t>
      </w:r>
    </w:p>
    <w:p>
      <w:pPr>
        <w:rPr>
          <w:rFonts w:hint="default" w:ascii="仿宋" w:hAnsi="仿宋" w:eastAsia="仿宋" w:cs="仿宋"/>
          <w:kern w:val="0"/>
          <w:sz w:val="32"/>
          <w:szCs w:val="32"/>
        </w:rPr>
      </w:pPr>
      <w:r>
        <w:rPr>
          <w:rFonts w:hint="default" w:ascii="仿宋" w:hAnsi="仿宋" w:eastAsia="仿宋" w:cs="仿宋"/>
          <w:kern w:val="0"/>
          <w:sz w:val="32"/>
          <w:szCs w:val="32"/>
        </w:rPr>
        <w:t xml:space="preserve"> </w:t>
      </w:r>
    </w:p>
    <w:p>
      <w:pPr>
        <w:rPr>
          <w:rFonts w:hint="default" w:ascii="黑体" w:hAnsi="宋体" w:eastAsia="黑体" w:cs="黑体"/>
          <w:b/>
          <w:kern w:val="44"/>
          <w:sz w:val="32"/>
          <w:szCs w:val="32"/>
        </w:rPr>
        <w:sectPr>
          <w:headerReference r:id="rId12" w:type="first"/>
          <w:footerReference r:id="rId14" w:type="first"/>
          <w:headerReference r:id="rId11" w:type="default"/>
          <w:footerReference r:id="rId13" w:type="default"/>
          <w:pgSz w:w="11906" w:h="16838"/>
          <w:pgMar w:top="2098" w:right="1474" w:bottom="1984" w:left="1587" w:header="851" w:footer="992" w:gutter="0"/>
          <w:cols w:space="0" w:num="1"/>
          <w:docGrid w:type="lines" w:linePitch="312" w:charSpace="0"/>
        </w:sectPr>
      </w:pPr>
    </w:p>
    <w:p>
      <w:pPr>
        <w:pStyle w:val="3"/>
        <w:spacing w:line="360" w:lineRule="auto"/>
        <w:rPr>
          <w:rFonts w:hint="default" w:ascii="黑体" w:hAnsi="宋体" w:eastAsia="黑体" w:cs="黑体"/>
          <w:b/>
          <w:kern w:val="44"/>
          <w:sz w:val="32"/>
          <w:szCs w:val="32"/>
        </w:rPr>
      </w:pPr>
      <w:r>
        <w:rPr>
          <w:rFonts w:hint="default" w:ascii="黑体" w:hAnsi="宋体" w:eastAsia="黑体" w:cs="黑体"/>
          <w:b/>
          <w:kern w:val="44"/>
          <w:sz w:val="32"/>
          <w:szCs w:val="32"/>
        </w:rPr>
        <w:t>二、佐证材料</w:t>
      </w:r>
    </w:p>
    <w:p>
      <w:pPr>
        <w:pStyle w:val="4"/>
        <w:spacing w:line="360" w:lineRule="auto"/>
        <w:rPr>
          <w:rFonts w:hint="default" w:ascii="楷体" w:hAnsi="楷体" w:eastAsia="楷体" w:cs="楷体"/>
          <w:b/>
          <w:kern w:val="0"/>
          <w:sz w:val="32"/>
          <w:szCs w:val="32"/>
        </w:rPr>
      </w:pPr>
      <w:r>
        <w:rPr>
          <w:rFonts w:hint="default" w:ascii="楷体" w:hAnsi="楷体" w:eastAsia="楷体" w:cs="楷体"/>
          <w:b/>
          <w:kern w:val="0"/>
          <w:sz w:val="32"/>
          <w:szCs w:val="32"/>
        </w:rPr>
        <w:t>（一）基本情况</w:t>
      </w:r>
    </w:p>
    <w:p>
      <w:pPr>
        <w:keepNext w:val="0"/>
        <w:keepLines w:val="0"/>
        <w:widowControl w:val="0"/>
        <w:suppressLineNumbers w:val="0"/>
        <w:autoSpaceDE w:val="0"/>
        <w:autoSpaceDN/>
        <w:adjustRightInd w:val="0"/>
        <w:snapToGrid w:val="0"/>
        <w:spacing w:line="360" w:lineRule="auto"/>
        <w:ind w:left="0" w:firstLine="642" w:firstLineChars="200"/>
        <w:rPr>
          <w:rFonts w:hint="eastAsia" w:ascii="宋体" w:hAnsi="宋体" w:eastAsia="宋体" w:cs="宋体"/>
          <w:kern w:val="0"/>
          <w:sz w:val="24"/>
          <w:szCs w:val="24"/>
        </w:rPr>
      </w:pPr>
      <w:r>
        <w:rPr>
          <w:rFonts w:hint="default" w:ascii="楷体" w:hAnsi="楷体" w:eastAsia="楷体" w:cs="楷体"/>
          <w:b/>
          <w:kern w:val="0"/>
          <w:sz w:val="32"/>
          <w:szCs w:val="32"/>
        </w:rPr>
        <w:t>1. 项目立项目的</w:t>
      </w:r>
    </w:p>
    <w:p>
      <w:pPr>
        <w:keepNext w:val="0"/>
        <w:keepLines w:val="0"/>
        <w:widowControl w:val="0"/>
        <w:suppressLineNumbers w:val="0"/>
        <w:autoSpaceDE w:val="0"/>
        <w:autoSpaceDN/>
        <w:ind w:left="0" w:firstLine="640" w:firstLineChars="200"/>
        <w:rPr>
          <w:rFonts w:hint="eastAsia" w:ascii="宋体" w:hAnsi="宋体" w:eastAsia="宋体" w:cs="宋体"/>
          <w:kern w:val="0"/>
          <w:sz w:val="24"/>
          <w:szCs w:val="24"/>
        </w:rPr>
      </w:pPr>
      <w:r>
        <w:rPr>
          <w:rFonts w:hint="default" w:ascii="仿宋" w:hAnsi="仿宋" w:eastAsia="仿宋" w:cs="仿宋"/>
          <w:kern w:val="2"/>
          <w:sz w:val="32"/>
          <w:szCs w:val="32"/>
        </w:rPr>
        <w:t>根据《中华人民共和国预算法》《中华人民共和国安全生产法》《安全生产行政执法程序规定》设立本项目。组织实施日常工作，保障安全生产办案工作的正常开展。</w:t>
      </w:r>
    </w:p>
    <w:p>
      <w:pPr>
        <w:keepNext w:val="0"/>
        <w:keepLines w:val="0"/>
        <w:widowControl w:val="0"/>
        <w:suppressLineNumbers w:val="0"/>
        <w:autoSpaceDE w:val="0"/>
        <w:autoSpaceDN/>
        <w:adjustRightInd w:val="0"/>
        <w:snapToGrid w:val="0"/>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2.年度绩效目标</w:t>
      </w:r>
    </w:p>
    <w:p>
      <w:pPr>
        <w:keepNext w:val="0"/>
        <w:keepLines w:val="0"/>
        <w:widowControl w:val="0"/>
        <w:suppressLineNumbers w:val="0"/>
        <w:autoSpaceDE w:val="0"/>
        <w:autoSpaceDN/>
        <w:ind w:left="0" w:firstLine="640" w:firstLineChars="200"/>
        <w:rPr>
          <w:rFonts w:hint="eastAsia" w:ascii="宋体" w:hAnsi="宋体" w:eastAsia="宋体" w:cs="宋体"/>
          <w:kern w:val="0"/>
          <w:sz w:val="24"/>
          <w:szCs w:val="24"/>
        </w:rPr>
      </w:pPr>
      <w:r>
        <w:rPr>
          <w:rFonts w:hint="default" w:ascii="仿宋" w:hAnsi="仿宋" w:eastAsia="仿宋" w:cs="仿宋"/>
          <w:kern w:val="2"/>
          <w:sz w:val="32"/>
          <w:szCs w:val="32"/>
        </w:rPr>
        <w:t>2022年度目标：保障安全生产办案工作的正常开展，确保完成绩效目标。</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val="0"/>
        <w:suppressLineNumbers w:val="0"/>
        <w:autoSpaceDE w:val="0"/>
        <w:autoSpaceDN/>
        <w:adjustRightInd w:val="0"/>
        <w:snapToGrid w:val="0"/>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3.项目资金情况</w:t>
      </w:r>
    </w:p>
    <w:p>
      <w:pPr>
        <w:pStyle w:val="9"/>
        <w:keepNext w:val="0"/>
        <w:keepLines w:val="0"/>
        <w:widowControl w:val="0"/>
        <w:suppressLineNumbers w:val="0"/>
        <w:autoSpaceDE w:val="0"/>
        <w:autoSpaceDN/>
        <w:spacing w:line="360" w:lineRule="auto"/>
        <w:ind w:left="0" w:firstLine="640" w:firstLineChars="200"/>
        <w:rPr>
          <w:rFonts w:hint="default" w:ascii="仿宋" w:hAnsi="仿宋" w:eastAsia="仿宋" w:cs="仿宋"/>
          <w:kern w:val="2"/>
          <w:sz w:val="32"/>
          <w:szCs w:val="32"/>
        </w:rPr>
      </w:pPr>
      <w:r>
        <w:rPr>
          <w:rFonts w:hint="default" w:ascii="仿宋" w:hAnsi="仿宋" w:eastAsia="仿宋" w:cs="仿宋"/>
          <w:kern w:val="2"/>
          <w:sz w:val="32"/>
          <w:szCs w:val="32"/>
        </w:rPr>
        <w:t>“安全生产办案经费及协管经费”为常年性、持续性项目。</w:t>
      </w:r>
      <w:r>
        <w:rPr>
          <w:rFonts w:hint="default" w:ascii="仿宋" w:hAnsi="仿宋" w:eastAsia="仿宋" w:cs="仿宋"/>
          <w:kern w:val="0"/>
          <w:sz w:val="32"/>
          <w:szCs w:val="32"/>
        </w:rPr>
        <w:t>年初预算数130.83万元</w:t>
      </w:r>
      <w:r>
        <w:rPr>
          <w:rFonts w:hint="default" w:ascii="仿宋" w:hAnsi="仿宋" w:eastAsia="仿宋" w:cs="仿宋"/>
          <w:kern w:val="2"/>
          <w:sz w:val="32"/>
          <w:szCs w:val="32"/>
        </w:rPr>
        <w:t>，为2022年部门预算项目，</w:t>
      </w:r>
      <w:r>
        <w:rPr>
          <w:rFonts w:hint="default" w:ascii="仿宋" w:hAnsi="仿宋" w:eastAsia="仿宋" w:cs="仿宋"/>
          <w:kern w:val="0"/>
          <w:sz w:val="32"/>
          <w:szCs w:val="32"/>
        </w:rPr>
        <w:t>项目资金来源于一般公共预算财政拨款收入</w:t>
      </w:r>
      <w:r>
        <w:rPr>
          <w:rFonts w:hint="default" w:ascii="仿宋" w:hAnsi="仿宋" w:eastAsia="仿宋" w:cs="仿宋"/>
          <w:kern w:val="2"/>
          <w:sz w:val="32"/>
          <w:szCs w:val="32"/>
        </w:rPr>
        <w:t>。预算执行率98.20%，项目资金主要用于支付安全生产办案经费及协管经费。</w:t>
      </w:r>
    </w:p>
    <w:p>
      <w:pPr>
        <w:pStyle w:val="4"/>
        <w:spacing w:line="360" w:lineRule="auto"/>
        <w:rPr>
          <w:rFonts w:hint="eastAsia" w:ascii="楷体_GB2312" w:hAnsi="楷体_GB2312" w:eastAsia="宋体" w:cs="楷体_GB2312"/>
          <w:b/>
          <w:kern w:val="0"/>
          <w:sz w:val="32"/>
          <w:szCs w:val="32"/>
        </w:rPr>
      </w:pPr>
      <w:r>
        <w:rPr>
          <w:rFonts w:hint="eastAsia" w:ascii="楷体_GB2312" w:hAnsi="楷体_GB2312" w:eastAsia="宋体" w:cs="宋体"/>
          <w:b/>
          <w:kern w:val="0"/>
          <w:sz w:val="32"/>
          <w:szCs w:val="32"/>
        </w:rPr>
        <w:t>（</w:t>
      </w:r>
      <w:r>
        <w:rPr>
          <w:rFonts w:hint="default" w:ascii="楷体" w:hAnsi="楷体" w:eastAsia="楷体" w:cs="楷体"/>
          <w:b/>
          <w:kern w:val="0"/>
          <w:sz w:val="32"/>
          <w:szCs w:val="32"/>
        </w:rPr>
        <w:t>二）部门自评工作开展情况</w:t>
      </w:r>
    </w:p>
    <w:p>
      <w:pPr>
        <w:spacing w:line="360" w:lineRule="auto"/>
        <w:ind w:left="0" w:firstLine="640" w:firstLineChars="200"/>
        <w:rPr>
          <w:rFonts w:hint="default" w:ascii="仿宋" w:hAnsi="仿宋" w:eastAsia="仿宋" w:cs="仿宋"/>
          <w:color w:val="000000"/>
          <w:kern w:val="0"/>
          <w:sz w:val="32"/>
          <w:szCs w:val="32"/>
        </w:rPr>
      </w:pPr>
      <w:r>
        <w:rPr>
          <w:rFonts w:hint="default" w:ascii="仿宋" w:hAnsi="仿宋" w:eastAsia="仿宋" w:cs="仿宋"/>
          <w:color w:val="000000"/>
          <w:kern w:val="0"/>
          <w:sz w:val="32"/>
          <w:szCs w:val="32"/>
        </w:rPr>
        <w:t>本次评价时间从2023年10月10日至2022年10月18日，历时8天。评价工作程序如下：</w:t>
      </w:r>
    </w:p>
    <w:p>
      <w:pPr>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1.制定工作方案</w:t>
      </w:r>
    </w:p>
    <w:p>
      <w:pPr>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根据《湖北省人民政府关于推进预算绩效管理的意见》《湖北省省级财政项目资金绩效评价实施暂行办法》《湖北省财政厅预算绩效管理内部工作规程》《湖北省财政项目资金绩效评价操作指南》等文件要求制定绩效评价工作方案，并启动部门自评工作。</w:t>
      </w:r>
    </w:p>
    <w:p>
      <w:pPr>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2.组织实施评价</w:t>
      </w:r>
    </w:p>
    <w:p>
      <w:pPr>
        <w:autoSpaceDE w:val="0"/>
        <w:autoSpaceDN/>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武汉市黄陂区安全生产执法大队成立绩效评价工作小组，通过调研访谈、电话访谈等方式收集、核实数据和信息，并对这些数据和信息进行整理分析。</w:t>
      </w:r>
    </w:p>
    <w:p>
      <w:pPr>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3.撰写项目自评结果</w:t>
      </w:r>
    </w:p>
    <w:p>
      <w:pPr>
        <w:keepNext w:val="0"/>
        <w:keepLines w:val="0"/>
        <w:widowControl w:val="0"/>
        <w:suppressLineNumbers w:val="0"/>
        <w:autoSpaceDE w:val="0"/>
        <w:autoSpaceDN/>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在整理分析基础上，计算各项指标的完成率，进行详细分析，并关注完成率较低的指标，了解其原因，依次形成项目各指标的评价结果，撰写项目支出</w:t>
      </w:r>
      <w:r>
        <w:rPr>
          <w:rFonts w:hint="default" w:ascii="仿宋" w:hAnsi="仿宋" w:eastAsia="仿宋" w:cs="仿宋"/>
          <w:color w:val="000000"/>
          <w:kern w:val="0"/>
          <w:sz w:val="32"/>
          <w:szCs w:val="32"/>
        </w:rPr>
        <w:t>评价</w:t>
      </w:r>
      <w:r>
        <w:rPr>
          <w:rFonts w:hint="default" w:ascii="仿宋" w:hAnsi="仿宋" w:eastAsia="仿宋" w:cs="仿宋"/>
          <w:kern w:val="0"/>
          <w:sz w:val="32"/>
          <w:szCs w:val="32"/>
        </w:rPr>
        <w:t>报告，形成项目</w:t>
      </w:r>
      <w:r>
        <w:rPr>
          <w:rFonts w:hint="default" w:ascii="仿宋" w:hAnsi="仿宋" w:eastAsia="仿宋" w:cs="仿宋"/>
          <w:color w:val="000000"/>
          <w:kern w:val="0"/>
          <w:sz w:val="32"/>
          <w:szCs w:val="32"/>
        </w:rPr>
        <w:t>评价报告</w:t>
      </w:r>
      <w:r>
        <w:rPr>
          <w:rFonts w:hint="default" w:ascii="仿宋" w:hAnsi="仿宋" w:eastAsia="仿宋" w:cs="仿宋"/>
          <w:kern w:val="0"/>
          <w:sz w:val="32"/>
          <w:szCs w:val="32"/>
        </w:rPr>
        <w:t>。</w:t>
      </w:r>
    </w:p>
    <w:p>
      <w:pPr>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4. 综合评分方法</w:t>
      </w:r>
    </w:p>
    <w:p>
      <w:pPr>
        <w:keepNext w:val="0"/>
        <w:keepLines w:val="0"/>
        <w:widowControl w:val="0"/>
        <w:suppressLineNumbers w:val="0"/>
        <w:autoSpaceDE w:val="0"/>
        <w:autoSpaceDN/>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运用上述评价方法，依据评价指标体系，采用百分制打分，结合各指标权重，衡量实际绩效值与评价标准值偏离程度，对不同的实现程度赋予不同分值，再根据评价实际得分确定评价等 级。绩效评价等级划分为四档： 90（含）-100 分为优、80（含）- 90 分为良、 60（含）-80 分为中、60 分以下为差。</w:t>
      </w:r>
    </w:p>
    <w:p>
      <w:pPr>
        <w:spacing w:line="360" w:lineRule="auto"/>
        <w:ind w:left="0" w:firstLine="642" w:firstLineChars="200"/>
        <w:rPr>
          <w:rFonts w:hint="default" w:ascii="楷体" w:hAnsi="楷体" w:eastAsia="楷体" w:cs="楷体"/>
          <w:kern w:val="2"/>
          <w:sz w:val="32"/>
          <w:szCs w:val="32"/>
        </w:rPr>
      </w:pPr>
      <w:r>
        <w:rPr>
          <w:rFonts w:hint="default" w:ascii="楷体" w:hAnsi="楷体" w:eastAsia="楷体" w:cs="楷体"/>
          <w:b/>
          <w:kern w:val="0"/>
          <w:sz w:val="32"/>
          <w:szCs w:val="32"/>
        </w:rPr>
        <w:t>5.建立项目自评档案</w:t>
      </w:r>
    </w:p>
    <w:p>
      <w:pPr>
        <w:keepNext w:val="0"/>
        <w:keepLines w:val="0"/>
        <w:widowControl w:val="0"/>
        <w:suppressLineNumbers w:val="0"/>
        <w:autoSpaceDE w:val="0"/>
        <w:autoSpaceDN/>
        <w:adjustRightInd w:val="0"/>
        <w:spacing w:line="360" w:lineRule="auto"/>
        <w:ind w:left="0" w:firstLine="640" w:firstLineChars="200"/>
        <w:rPr>
          <w:rFonts w:hint="default" w:ascii="仿宋" w:hAnsi="仿宋" w:eastAsia="仿宋" w:cs="仿宋"/>
          <w:kern w:val="2"/>
          <w:sz w:val="32"/>
          <w:szCs w:val="32"/>
        </w:rPr>
      </w:pPr>
      <w:r>
        <w:rPr>
          <w:rFonts w:hint="default" w:ascii="仿宋" w:hAnsi="仿宋" w:eastAsia="仿宋" w:cs="仿宋"/>
          <w:kern w:val="2"/>
          <w:sz w:val="32"/>
          <w:szCs w:val="32"/>
        </w:rPr>
        <w:t>项目自评结果按时报送区应急管理并及时归档备查。</w:t>
      </w:r>
    </w:p>
    <w:p>
      <w:pPr>
        <w:pStyle w:val="4"/>
        <w:numPr>
          <w:ilvl w:val="0"/>
          <w:numId w:val="5"/>
        </w:numPr>
        <w:spacing w:line="360" w:lineRule="auto"/>
        <w:ind w:left="0" w:firstLine="0"/>
        <w:rPr>
          <w:rFonts w:hint="eastAsia" w:ascii="楷体_GB2312" w:hAnsi="楷体_GB2312" w:eastAsia="宋体" w:cs="楷体_GB2312"/>
          <w:b/>
          <w:kern w:val="0"/>
          <w:sz w:val="32"/>
          <w:szCs w:val="32"/>
        </w:rPr>
      </w:pPr>
      <w:r>
        <w:rPr>
          <w:rFonts w:hint="eastAsia" w:ascii="楷体_GB2312" w:hAnsi="楷体_GB2312" w:eastAsia="宋体" w:cs="宋体"/>
          <w:b/>
          <w:kern w:val="0"/>
          <w:sz w:val="32"/>
          <w:szCs w:val="32"/>
        </w:rPr>
        <w:t>绩效目标完成情况分析</w:t>
      </w:r>
    </w:p>
    <w:p>
      <w:pPr>
        <w:keepNext w:val="0"/>
        <w:keepLines w:val="0"/>
        <w:widowControl w:val="0"/>
        <w:suppressLineNumbers w:val="0"/>
        <w:autoSpaceDE w:val="0"/>
        <w:autoSpaceDN/>
        <w:adjustRightInd w:val="0"/>
        <w:snapToGrid w:val="0"/>
        <w:spacing w:line="360" w:lineRule="auto"/>
        <w:ind w:left="0" w:firstLine="640" w:firstLineChars="200"/>
        <w:rPr>
          <w:rFonts w:hint="eastAsia" w:ascii="宋体" w:hAnsi="宋体" w:eastAsia="宋体" w:cs="宋体"/>
          <w:kern w:val="0"/>
          <w:sz w:val="32"/>
          <w:szCs w:val="32"/>
        </w:rPr>
      </w:pPr>
      <w:r>
        <w:rPr>
          <w:rFonts w:hint="default" w:ascii="仿宋" w:hAnsi="仿宋" w:eastAsia="仿宋" w:cs="仿宋"/>
          <w:kern w:val="0"/>
          <w:sz w:val="32"/>
          <w:szCs w:val="32"/>
        </w:rPr>
        <w:t>“武汉市黄陂区安全生产执法大队2022年度安全生产办案经费及协管经费项目绩效自评结果”综合得分为96.64分</w:t>
      </w:r>
      <w:r>
        <w:rPr>
          <w:rFonts w:hint="eastAsia" w:ascii="仿宋_GB2312" w:hAnsi="宋体" w:eastAsia="仿宋_GB2312" w:cs="Times New Roman"/>
          <w:kern w:val="0"/>
          <w:sz w:val="32"/>
          <w:szCs w:val="32"/>
        </w:rPr>
        <w:t>。</w:t>
      </w:r>
    </w:p>
    <w:p>
      <w:pPr>
        <w:keepNext w:val="0"/>
        <w:keepLines w:val="0"/>
        <w:widowControl w:val="0"/>
        <w:suppressLineNumbers w:val="0"/>
        <w:autoSpaceDE w:val="0"/>
        <w:autoSpaceDN/>
        <w:adjustRightInd w:val="0"/>
        <w:snapToGrid w:val="0"/>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1.预算执行情况分析（满分20分，得分19.64分）</w:t>
      </w:r>
    </w:p>
    <w:p>
      <w:pPr>
        <w:pStyle w:val="9"/>
        <w:keepNext w:val="0"/>
        <w:keepLines w:val="0"/>
        <w:widowControl w:val="0"/>
        <w:suppressLineNumbers w:val="0"/>
        <w:autoSpaceDE w:val="0"/>
        <w:autoSpaceDN/>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本项目2022年预算数130.83万元，2022年实际支出资金128.47万元，预算执行率为98.20%，得分19.64分。</w:t>
      </w:r>
    </w:p>
    <w:p>
      <w:pPr>
        <w:keepNext w:val="0"/>
        <w:keepLines w:val="0"/>
        <w:widowControl w:val="0"/>
        <w:suppressLineNumbers w:val="0"/>
        <w:autoSpaceDE w:val="0"/>
        <w:autoSpaceDN/>
        <w:adjustRightInd w:val="0"/>
        <w:snapToGrid w:val="0"/>
        <w:spacing w:line="360" w:lineRule="auto"/>
        <w:ind w:left="0" w:firstLine="642" w:firstLineChars="200"/>
        <w:rPr>
          <w:rFonts w:hint="default" w:ascii="楷体" w:hAnsi="楷体" w:eastAsia="楷体" w:cs="楷体"/>
          <w:b/>
          <w:kern w:val="0"/>
          <w:sz w:val="32"/>
          <w:szCs w:val="32"/>
        </w:rPr>
      </w:pPr>
      <w:r>
        <w:rPr>
          <w:rFonts w:hint="default" w:ascii="楷体" w:hAnsi="楷体" w:eastAsia="楷体" w:cs="楷体"/>
          <w:b/>
          <w:kern w:val="0"/>
          <w:sz w:val="32"/>
          <w:szCs w:val="32"/>
        </w:rPr>
        <w:t>2.绩效目标完成情况分析（满分80分，得分77.00分）</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本项目共设置11个绩效指标，完成了11个，其中：产出指标8个，满分40分，得分40分；效益指标2个，满分30分，得分28分；满意度指标1个，满分10分，得分9分。</w:t>
      </w:r>
    </w:p>
    <w:p>
      <w:pPr>
        <w:keepNext w:val="0"/>
        <w:keepLines w:val="0"/>
        <w:widowControl w:val="0"/>
        <w:numPr>
          <w:ilvl w:val="0"/>
          <w:numId w:val="6"/>
        </w:numPr>
        <w:suppressLineNumbers w:val="0"/>
        <w:autoSpaceDE w:val="0"/>
        <w:autoSpaceDN/>
        <w:adjustRightInd w:val="0"/>
        <w:snapToGrid w:val="0"/>
        <w:spacing w:line="360" w:lineRule="auto"/>
        <w:ind w:left="0" w:firstLine="642" w:firstLineChars="200"/>
        <w:rPr>
          <w:rFonts w:hint="default" w:ascii="仿宋" w:hAnsi="仿宋" w:eastAsia="仿宋" w:cs="仿宋"/>
          <w:b/>
          <w:kern w:val="0"/>
          <w:sz w:val="32"/>
          <w:szCs w:val="32"/>
        </w:rPr>
      </w:pPr>
      <w:r>
        <w:rPr>
          <w:rFonts w:hint="default" w:ascii="仿宋" w:hAnsi="仿宋" w:eastAsia="仿宋" w:cs="仿宋"/>
          <w:b/>
          <w:kern w:val="0"/>
          <w:sz w:val="32"/>
          <w:szCs w:val="32"/>
        </w:rPr>
        <w:t>产出指标完成情况分析</w:t>
      </w:r>
    </w:p>
    <w:p>
      <w:pPr>
        <w:pStyle w:val="9"/>
        <w:keepNext w:val="0"/>
        <w:keepLines w:val="0"/>
        <w:widowControl w:val="0"/>
        <w:suppressLineNumbers w:val="0"/>
        <w:autoSpaceDE w:val="0"/>
        <w:autoSpaceDN/>
        <w:spacing w:line="360" w:lineRule="auto"/>
        <w:ind w:left="0" w:firstLine="642" w:firstLineChars="200"/>
        <w:rPr>
          <w:rFonts w:hint="default" w:ascii="仿宋" w:hAnsi="仿宋" w:eastAsia="仿宋" w:cs="仿宋"/>
          <w:b/>
          <w:kern w:val="2"/>
          <w:sz w:val="32"/>
          <w:szCs w:val="32"/>
        </w:rPr>
      </w:pPr>
      <w:r>
        <w:rPr>
          <w:rFonts w:hint="default" w:ascii="仿宋" w:hAnsi="仿宋" w:eastAsia="仿宋" w:cs="仿宋"/>
          <w:b/>
          <w:kern w:val="2"/>
          <w:sz w:val="32"/>
          <w:szCs w:val="32"/>
        </w:rPr>
        <w:t>①数量指标（满分20分，实际得分20分）</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办理案件数量（5分）</w:t>
      </w:r>
      <w:r>
        <w:rPr>
          <w:rFonts w:hint="default" w:ascii="仿宋" w:hAnsi="仿宋" w:eastAsia="仿宋" w:cs="仿宋"/>
          <w:kern w:val="0"/>
          <w:sz w:val="32"/>
          <w:szCs w:val="32"/>
        </w:rPr>
        <w:tab/>
        <w:t>，年初目标值4件，实际完成4件，完成率100%，得4分。</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全年执法检查家次（5分），年初目标值56家，实际完成执法检查66家，完成率118%，得5分。</w:t>
      </w:r>
      <w:r>
        <w:rPr>
          <w:rFonts w:hint="default" w:ascii="仿宋" w:hAnsi="仿宋" w:eastAsia="仿宋" w:cs="仿宋"/>
          <w:kern w:val="0"/>
          <w:sz w:val="32"/>
          <w:szCs w:val="32"/>
        </w:rPr>
        <w:tab/>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各类隐患整改数（5分），年初目标值200件，本年度排查各类</w:t>
      </w:r>
      <w:r>
        <w:rPr>
          <w:rFonts w:hint="eastAsia" w:ascii="仿宋_GB2312" w:hAnsi="宋体" w:eastAsia="仿宋_GB2312" w:cs="仿宋_GB2312"/>
          <w:kern w:val="0"/>
          <w:sz w:val="32"/>
          <w:szCs w:val="32"/>
        </w:rPr>
        <w:t>259处，完成率130%,得5分。</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报送典型案例（5分）</w:t>
      </w:r>
      <w:r>
        <w:rPr>
          <w:rFonts w:hint="default" w:ascii="仿宋" w:hAnsi="仿宋" w:eastAsia="仿宋" w:cs="仿宋"/>
          <w:kern w:val="0"/>
          <w:sz w:val="32"/>
          <w:szCs w:val="32"/>
        </w:rPr>
        <w:tab/>
        <w:t>，年初目标值6起，2022年度在执法平台报送典型案例7起，完成率117%,得5分。</w:t>
      </w:r>
    </w:p>
    <w:p>
      <w:pPr>
        <w:pStyle w:val="9"/>
        <w:keepNext w:val="0"/>
        <w:keepLines w:val="0"/>
        <w:widowControl w:val="0"/>
        <w:suppressLineNumbers w:val="0"/>
        <w:autoSpaceDE w:val="0"/>
        <w:autoSpaceDN/>
        <w:spacing w:line="360" w:lineRule="auto"/>
        <w:ind w:left="0" w:firstLine="642" w:firstLineChars="200"/>
        <w:rPr>
          <w:rFonts w:hint="default" w:ascii="仿宋" w:hAnsi="仿宋" w:eastAsia="仿宋" w:cs="仿宋"/>
          <w:b/>
          <w:kern w:val="2"/>
          <w:sz w:val="32"/>
          <w:szCs w:val="32"/>
        </w:rPr>
      </w:pPr>
      <w:r>
        <w:rPr>
          <w:rFonts w:hint="default" w:ascii="仿宋" w:hAnsi="仿宋" w:eastAsia="仿宋" w:cs="仿宋"/>
          <w:b/>
          <w:kern w:val="2"/>
          <w:sz w:val="32"/>
          <w:szCs w:val="32"/>
        </w:rPr>
        <w:t>②质量指标：（满分10分，实际得分10分）</w:t>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依法办案率（5分），年初目标值≥95%，本年度案件数4件，其中，行刑衔接线索移交公安机关2起，2起案件公安机关均已立案。对区监察委办理线索移交1起。完成率100%，得5分。</w:t>
      </w:r>
      <w:r>
        <w:rPr>
          <w:rFonts w:hint="default" w:ascii="仿宋" w:hAnsi="仿宋" w:eastAsia="仿宋" w:cs="仿宋"/>
          <w:kern w:val="0"/>
          <w:sz w:val="32"/>
          <w:szCs w:val="32"/>
        </w:rPr>
        <w:tab/>
      </w:r>
    </w:p>
    <w:p>
      <w:pPr>
        <w:keepNext w:val="0"/>
        <w:keepLines w:val="0"/>
        <w:widowControl w:val="0"/>
        <w:suppressLineNumbers w:val="0"/>
        <w:autoSpaceDE w:val="0"/>
        <w:autoSpaceDN/>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整改率合格率（5分）</w:t>
      </w:r>
      <w:r>
        <w:rPr>
          <w:rFonts w:hint="default" w:ascii="仿宋" w:hAnsi="仿宋" w:eastAsia="仿宋" w:cs="仿宋"/>
          <w:kern w:val="0"/>
          <w:sz w:val="32"/>
          <w:szCs w:val="32"/>
        </w:rPr>
        <w:tab/>
        <w:t>，年初目标值90%，排查各类事故隐患259条，整改259条，完成率100%，得5分。</w:t>
      </w:r>
    </w:p>
    <w:p>
      <w:pPr>
        <w:keepNext w:val="0"/>
        <w:keepLines w:val="0"/>
        <w:widowControl w:val="0"/>
        <w:suppressLineNumbers w:val="0"/>
        <w:autoSpaceDE w:val="0"/>
        <w:autoSpaceDN/>
        <w:ind w:left="0" w:firstLine="642" w:firstLineChars="200"/>
        <w:rPr>
          <w:rFonts w:hint="default" w:ascii="仿宋" w:hAnsi="仿宋" w:eastAsia="仿宋" w:cs="仿宋"/>
          <w:b/>
          <w:kern w:val="0"/>
          <w:sz w:val="32"/>
          <w:szCs w:val="32"/>
        </w:rPr>
      </w:pPr>
      <w:r>
        <w:rPr>
          <w:rFonts w:hint="default" w:ascii="仿宋" w:hAnsi="仿宋" w:eastAsia="仿宋" w:cs="仿宋"/>
          <w:b/>
          <w:kern w:val="2"/>
          <w:sz w:val="32"/>
          <w:szCs w:val="32"/>
        </w:rPr>
        <w:t>③时效指标：（满分10分，实际得分10分）</w:t>
      </w:r>
    </w:p>
    <w:p>
      <w:pPr>
        <w:pStyle w:val="10"/>
        <w:keepNext w:val="0"/>
        <w:keepLines w:val="0"/>
        <w:widowControl w:val="0"/>
        <w:suppressLineNumbers w:val="0"/>
        <w:autoSpaceDE w:val="0"/>
        <w:autoSpaceDN/>
        <w:spacing w:line="360" w:lineRule="auto"/>
        <w:ind w:left="0"/>
        <w:rPr>
          <w:rFonts w:hint="default" w:ascii="仿宋" w:hAnsi="仿宋" w:eastAsia="仿宋" w:cs="仿宋"/>
          <w:kern w:val="2"/>
          <w:sz w:val="32"/>
          <w:szCs w:val="32"/>
        </w:rPr>
      </w:pPr>
      <w:r>
        <w:rPr>
          <w:rFonts w:hint="default" w:ascii="仿宋" w:hAnsi="仿宋" w:eastAsia="仿宋" w:cs="仿宋"/>
          <w:kern w:val="2"/>
          <w:sz w:val="32"/>
          <w:szCs w:val="32"/>
        </w:rPr>
        <w:t>按期办结率（5分），年初目标值≥95%，实际完成100%，得5分。系统录入率（5分），年初目标值100%，按照执法计划，完成执法检查 66家，已全部录入到国家级、省级专业平台等5个系统平台，做到录入率百分百，得5分。</w:t>
      </w:r>
    </w:p>
    <w:p>
      <w:pPr>
        <w:keepNext w:val="0"/>
        <w:keepLines w:val="0"/>
        <w:widowControl w:val="0"/>
        <w:numPr>
          <w:ilvl w:val="0"/>
          <w:numId w:val="6"/>
        </w:numPr>
        <w:suppressLineNumbers w:val="0"/>
        <w:autoSpaceDE w:val="0"/>
        <w:autoSpaceDN/>
        <w:adjustRightInd w:val="0"/>
        <w:snapToGrid w:val="0"/>
        <w:spacing w:line="360" w:lineRule="auto"/>
        <w:ind w:left="0" w:firstLine="642" w:firstLineChars="200"/>
        <w:rPr>
          <w:rFonts w:hint="default" w:ascii="仿宋" w:hAnsi="仿宋" w:eastAsia="仿宋" w:cs="仿宋"/>
          <w:b/>
          <w:kern w:val="2"/>
          <w:sz w:val="32"/>
          <w:szCs w:val="32"/>
        </w:rPr>
      </w:pPr>
      <w:r>
        <w:rPr>
          <w:rFonts w:hint="default" w:ascii="仿宋" w:hAnsi="仿宋" w:eastAsia="仿宋" w:cs="仿宋"/>
          <w:b/>
          <w:kern w:val="0"/>
          <w:sz w:val="32"/>
          <w:szCs w:val="32"/>
        </w:rPr>
        <w:t>效益指标完成情况分析</w:t>
      </w:r>
    </w:p>
    <w:p>
      <w:pPr>
        <w:pStyle w:val="9"/>
        <w:keepNext w:val="0"/>
        <w:keepLines w:val="0"/>
        <w:widowControl w:val="0"/>
        <w:suppressLineNumbers w:val="0"/>
        <w:autoSpaceDE w:val="0"/>
        <w:autoSpaceDN/>
        <w:spacing w:line="360" w:lineRule="auto"/>
        <w:ind w:left="0" w:firstLine="642" w:firstLineChars="200"/>
        <w:rPr>
          <w:rFonts w:hint="default" w:ascii="仿宋" w:hAnsi="仿宋" w:eastAsia="仿宋" w:cs="仿宋"/>
          <w:b/>
          <w:kern w:val="2"/>
          <w:sz w:val="32"/>
          <w:szCs w:val="32"/>
        </w:rPr>
      </w:pPr>
      <w:r>
        <w:rPr>
          <w:rFonts w:hint="default" w:ascii="仿宋" w:hAnsi="仿宋" w:eastAsia="仿宋" w:cs="仿宋"/>
          <w:b/>
          <w:kern w:val="2"/>
          <w:sz w:val="32"/>
          <w:szCs w:val="32"/>
        </w:rPr>
        <w:t>①社会效益指标（满分30分，实际得分28分）</w:t>
      </w:r>
    </w:p>
    <w:p>
      <w:pPr>
        <w:spacing w:line="560" w:lineRule="exact"/>
        <w:ind w:left="0" w:firstLine="640" w:firstLineChars="200"/>
        <w:rPr>
          <w:rFonts w:hint="default" w:ascii="仿宋" w:hAnsi="仿宋" w:eastAsia="仿宋" w:cs="仿宋"/>
          <w:kern w:val="2"/>
          <w:sz w:val="32"/>
          <w:szCs w:val="32"/>
        </w:rPr>
      </w:pPr>
      <w:r>
        <w:rPr>
          <w:rFonts w:hint="default" w:ascii="仿宋" w:hAnsi="仿宋" w:eastAsia="仿宋" w:cs="仿宋"/>
          <w:kern w:val="2"/>
          <w:sz w:val="32"/>
          <w:szCs w:val="32"/>
        </w:rPr>
        <w:t>保障安全案件当事人合法权益（15分），根据市应急管理局有关行政执法的制度规定，结合局机关印发的行政执法三项制度，进一步细化具体，制定了大队行政执法工作制度，并严格贯彻落实。一是确保执法主体合法，坚持2名以上执法人员亮证执法，坚决杜绝超越职权范围执法；二是确保执法程序合法，坚持严抓环节管理，按步骤、按时限开展执法活动，依法调查取证，规范使用应急管理部（应急部）统一执法文书，履行告知义务保障相对人合法权益；三是确保法律依据准确，坚持证据充分、事实清楚，严格对照法律法规条款确定执法依据。得14分。</w:t>
      </w:r>
    </w:p>
    <w:p>
      <w:pPr>
        <w:spacing w:line="560" w:lineRule="exact"/>
        <w:ind w:left="0" w:firstLine="640" w:firstLineChars="200"/>
        <w:rPr>
          <w:rFonts w:hint="default" w:ascii="仿宋" w:hAnsi="仿宋" w:eastAsia="仿宋" w:cs="仿宋"/>
          <w:kern w:val="2"/>
          <w:sz w:val="32"/>
          <w:szCs w:val="32"/>
        </w:rPr>
      </w:pPr>
      <w:r>
        <w:rPr>
          <w:rFonts w:hint="default" w:ascii="仿宋" w:hAnsi="仿宋" w:eastAsia="仿宋" w:cs="仿宋"/>
          <w:kern w:val="2"/>
          <w:sz w:val="32"/>
          <w:szCs w:val="32"/>
        </w:rPr>
        <w:t>提升企业安全生产意识（15分），统筹抓好大队内部建设和行政执法工作，以典型案例的报送为突破口，狠抓安全生产行政执法工作，有效提升了执法人员的执法水平和全区工贸行业的安全生产水平。得14分。</w:t>
      </w:r>
    </w:p>
    <w:p>
      <w:pPr>
        <w:pStyle w:val="2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keepNext w:val="0"/>
        <w:keepLines w:val="0"/>
        <w:widowControl w:val="0"/>
        <w:numPr>
          <w:ilvl w:val="0"/>
          <w:numId w:val="6"/>
        </w:numPr>
        <w:suppressLineNumbers w:val="0"/>
        <w:autoSpaceDE w:val="0"/>
        <w:autoSpaceDN/>
        <w:adjustRightInd w:val="0"/>
        <w:snapToGrid w:val="0"/>
        <w:spacing w:line="360" w:lineRule="auto"/>
        <w:ind w:left="0" w:firstLine="642" w:firstLineChars="200"/>
        <w:rPr>
          <w:rFonts w:hint="default" w:ascii="仿宋" w:hAnsi="仿宋" w:eastAsia="仿宋" w:cs="仿宋"/>
          <w:b/>
          <w:kern w:val="0"/>
          <w:sz w:val="32"/>
          <w:szCs w:val="32"/>
        </w:rPr>
      </w:pPr>
      <w:r>
        <w:rPr>
          <w:rFonts w:hint="default" w:ascii="仿宋" w:hAnsi="仿宋" w:eastAsia="仿宋" w:cs="仿宋"/>
          <w:b/>
          <w:kern w:val="0"/>
          <w:sz w:val="32"/>
          <w:szCs w:val="32"/>
        </w:rPr>
        <w:t>满意度指标完成情况分析</w:t>
      </w:r>
      <w:r>
        <w:rPr>
          <w:rFonts w:hint="default" w:ascii="仿宋" w:hAnsi="仿宋" w:eastAsia="仿宋" w:cs="仿宋"/>
          <w:b/>
          <w:kern w:val="2"/>
          <w:sz w:val="32"/>
          <w:szCs w:val="32"/>
        </w:rPr>
        <w:t>（满分10分，实际得分9分）</w:t>
      </w:r>
    </w:p>
    <w:p>
      <w:pPr>
        <w:spacing w:line="560" w:lineRule="exact"/>
        <w:ind w:left="0" w:firstLine="640" w:firstLineChars="200"/>
        <w:rPr>
          <w:rFonts w:hint="default" w:ascii="仿宋" w:hAnsi="仿宋" w:eastAsia="仿宋" w:cs="仿宋"/>
          <w:kern w:val="2"/>
          <w:sz w:val="32"/>
          <w:szCs w:val="32"/>
        </w:rPr>
      </w:pPr>
      <w:r>
        <w:rPr>
          <w:rFonts w:hint="default" w:ascii="仿宋" w:hAnsi="仿宋" w:eastAsia="仿宋" w:cs="仿宋"/>
          <w:kern w:val="2"/>
          <w:sz w:val="32"/>
          <w:szCs w:val="32"/>
        </w:rPr>
        <w:t>群众满意度（10分），年初目标值90%，在办理的行政执法案件，基本做到了工作负责无投诉、依法行政无败诉、清正廉洁无起诉。满意度达90%，得9分。</w:t>
      </w:r>
    </w:p>
    <w:p>
      <w:pPr>
        <w:pStyle w:val="4"/>
        <w:numPr>
          <w:ilvl w:val="0"/>
          <w:numId w:val="7"/>
        </w:numPr>
        <w:spacing w:line="360" w:lineRule="auto"/>
        <w:ind w:left="0" w:firstLine="0"/>
        <w:rPr>
          <w:rFonts w:hint="default" w:ascii="楷体" w:hAnsi="楷体" w:eastAsia="楷体" w:cs="楷体"/>
          <w:b/>
          <w:kern w:val="0"/>
          <w:sz w:val="32"/>
          <w:szCs w:val="32"/>
        </w:rPr>
      </w:pPr>
      <w:r>
        <w:rPr>
          <w:rFonts w:hint="default" w:ascii="楷体" w:hAnsi="楷体" w:eastAsia="楷体" w:cs="楷体"/>
          <w:b/>
          <w:kern w:val="0"/>
          <w:sz w:val="32"/>
          <w:szCs w:val="32"/>
        </w:rPr>
        <w:t>上年度部门自评结果应用情况</w:t>
      </w:r>
    </w:p>
    <w:p>
      <w:pPr>
        <w:keepNext w:val="0"/>
        <w:keepLines w:val="0"/>
        <w:widowControl w:val="0"/>
        <w:suppressLineNumbers w:val="0"/>
        <w:autoSpaceDE w:val="0"/>
        <w:autoSpaceDN/>
        <w:adjustRightInd w:val="0"/>
        <w:snapToGrid w:val="0"/>
        <w:spacing w:line="360" w:lineRule="auto"/>
        <w:ind w:lef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本年度较好地应用了上年度绩效自评结果。一是在上年评价的基础上优化了绩效评价指标体系，如根据部门职责和工作重点调整了绩效评价中的数量指标。如增加了“各类隐患整改数”、“报送典型案例”等，使得指标更加细化及量化。二是加强项目管理。加强安全生产的现状和需求进行深入的调查研究，摸清安全生产设备设施配置的现状和需求，结合行业发展趋势，科学制定符合我队实际的安全生产发展实施规划和年度计划。</w:t>
      </w:r>
    </w:p>
    <w:p>
      <w:pPr>
        <w:pStyle w:val="4"/>
        <w:numPr>
          <w:ilvl w:val="0"/>
          <w:numId w:val="7"/>
        </w:numPr>
        <w:spacing w:line="360" w:lineRule="auto"/>
        <w:ind w:left="0" w:firstLine="0"/>
        <w:rPr>
          <w:rFonts w:hint="eastAsia" w:ascii="楷体_GB2312" w:hAnsi="楷体_GB2312" w:eastAsia="宋体" w:cs="楷体_GB2312"/>
          <w:b/>
          <w:kern w:val="0"/>
          <w:sz w:val="32"/>
          <w:szCs w:val="32"/>
        </w:rPr>
      </w:pPr>
      <w:r>
        <w:rPr>
          <w:rFonts w:hint="eastAsia" w:ascii="楷体_GB2312" w:hAnsi="楷体_GB2312" w:eastAsia="宋体" w:cs="宋体"/>
          <w:b/>
          <w:kern w:val="0"/>
          <w:sz w:val="32"/>
          <w:szCs w:val="32"/>
        </w:rPr>
        <w:t>其他佐证材料</w:t>
      </w:r>
    </w:p>
    <w:p>
      <w:pPr>
        <w:rPr>
          <w:rFonts w:hint="default" w:ascii="仿宋" w:hAnsi="仿宋" w:eastAsia="仿宋" w:cs="仿宋"/>
          <w:kern w:val="0"/>
          <w:sz w:val="32"/>
          <w:szCs w:val="32"/>
        </w:rPr>
      </w:pPr>
      <w:r>
        <w:rPr>
          <w:rFonts w:hint="eastAsia" w:ascii="楷体_GB2312" w:hAnsi="楷体_GB2312" w:eastAsia="宋体" w:cs="宋体"/>
          <w:kern w:val="0"/>
          <w:sz w:val="32"/>
          <w:szCs w:val="32"/>
        </w:rPr>
        <w:t>无</w:t>
      </w:r>
    </w:p>
    <w:p>
      <w:pPr>
        <w:pStyle w:val="9"/>
        <w:keepNext w:val="0"/>
        <w:keepLines w:val="0"/>
        <w:widowControl w:val="0"/>
        <w:suppressLineNumbers w:val="0"/>
        <w:autoSpaceDE w:val="0"/>
        <w:autoSpaceDN/>
        <w:spacing w:after="0" w:afterAutospacing="0" w:line="360" w:lineRule="auto"/>
        <w:jc w:val="center"/>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 xml:space="preserve"> </w:t>
      </w:r>
    </w:p>
    <w:p>
      <w:pPr>
        <w:rPr>
          <w:rFonts w:hint="eastAsia" w:ascii="宋体" w:hAnsi="宋体" w:eastAsia="宋体" w:cs="Times New Roman"/>
          <w:kern w:val="0"/>
          <w:sz w:val="32"/>
          <w:szCs w:val="32"/>
        </w:rPr>
      </w:pPr>
      <w:r>
        <w:rPr>
          <w:rFonts w:hint="eastAsia" w:ascii="宋体" w:hAnsi="宋体" w:eastAsia="宋体" w:cs="Times New Roman"/>
          <w:kern w:val="0"/>
          <w:sz w:val="32"/>
          <w:szCs w:val="32"/>
        </w:rPr>
        <w:t xml:space="preserve"> </w:t>
      </w:r>
    </w:p>
    <w:p>
      <w:pPr>
        <w:pStyle w:val="21"/>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pStyle w:val="16"/>
        <w:ind w:left="0" w:firstLine="0" w:firstLineChars="0"/>
        <w:rPr>
          <w:rFonts w:hint="default" w:ascii="Times New Roman" w:hAnsi="Times New Roman" w:eastAsia="宋体" w:cs="宋体"/>
          <w:kern w:val="0"/>
          <w:sz w:val="24"/>
          <w:szCs w:val="24"/>
        </w:rPr>
      </w:pPr>
      <w:r>
        <w:rPr>
          <w:rFonts w:hint="default" w:ascii="Times New Roman" w:hAnsi="Times New Roman" w:eastAsia="宋体" w:cs="宋体"/>
          <w:kern w:val="0"/>
          <w:sz w:val="24"/>
          <w:szCs w:val="24"/>
        </w:rPr>
        <w:t xml:space="preserve"> </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6"/>
        <w:ind w:left="0" w:firstLine="0" w:firstLineChars="0"/>
        <w:rPr>
          <w:rFonts w:hint="default" w:ascii="楷体" w:hAnsi="楷体" w:eastAsia="楷体" w:cs="楷体"/>
          <w:b/>
          <w:kern w:val="0"/>
          <w:sz w:val="32"/>
          <w:szCs w:val="32"/>
        </w:rPr>
      </w:pPr>
      <w:r>
        <w:rPr>
          <w:rFonts w:hint="default" w:ascii="楷体" w:hAnsi="楷体" w:eastAsia="楷体" w:cs="楷体"/>
          <w:b/>
          <w:kern w:val="0"/>
          <w:sz w:val="32"/>
          <w:szCs w:val="32"/>
        </w:rPr>
        <w:t xml:space="preserve"> </w:t>
      </w:r>
    </w:p>
    <w:p>
      <w:pPr>
        <w:spacing w:before="0" w:beforeAutospacing="1" w:after="0" w:afterAutospacing="1"/>
        <w:ind w:left="0" w:firstLine="640"/>
        <w:jc w:val="both"/>
        <w:rPr>
          <w:rFonts w:hint="default" w:ascii="黑体" w:hAnsi="宋体" w:eastAsia="黑体" w:cs="黑体"/>
          <w:kern w:val="2"/>
          <w:sz w:val="32"/>
          <w:szCs w:val="32"/>
        </w:rPr>
      </w:pPr>
      <w:r>
        <w:rPr>
          <w:rFonts w:hint="default" w:ascii="黑体" w:hAnsi="宋体" w:eastAsia="黑体" w:cs="黑体"/>
          <w:kern w:val="2"/>
          <w:sz w:val="32"/>
          <w:szCs w:val="32"/>
        </w:rPr>
        <w:t xml:space="preserve"> </w:t>
      </w:r>
    </w:p>
    <w:sectPr>
      <w:headerReference r:id="rId16" w:type="first"/>
      <w:footerReference r:id="rId18" w:type="first"/>
      <w:headerReference r:id="rId15" w:type="default"/>
      <w:footerReference r:id="rId17"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ambri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firstLine="36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kern w:val="0"/>
        <w:sz w:val="18"/>
        <w:szCs w:val="18"/>
      </w:rPr>
    </w:pPr>
    <w:r>
      <w:rPr>
        <w:rFonts w:hint="eastAsia" w:ascii="宋体" w:hAnsi="宋体" w:eastAsia="宋体" w:cs="宋体"/>
        <w:kern w:val="0"/>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kern w:val="0"/>
        <w:sz w:val="18"/>
        <w:szCs w:val="18"/>
      </w:rPr>
    </w:pPr>
    <w:r>
      <w:rPr>
        <w:rFonts w:hint="eastAsia" w:ascii="宋体" w:hAnsi="宋体" w:eastAsia="宋体" w:cs="宋体"/>
        <w:kern w:val="0"/>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kern w:val="0"/>
        <w:sz w:val="18"/>
        <w:szCs w:val="18"/>
      </w:rPr>
    </w:pPr>
    <w:r>
      <w:rPr>
        <w:rFonts w:hint="eastAsia" w:ascii="宋体" w:hAnsi="宋体" w:eastAsia="宋体" w:cs="宋体"/>
        <w:kern w:val="0"/>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ind w:left="0"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left="0" w:firstLine="36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firstLine="36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left="0" w:firstLine="36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firstLine="36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left="0" w:firstLine="36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firstLine="36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left="0" w:firstLine="360"/>
      <w:jc w:val="both"/>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firstLine="36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F9AEA"/>
    <w:multiLevelType w:val="multilevel"/>
    <w:tmpl w:val="AFEF9AEA"/>
    <w:lvl w:ilvl="0" w:tentative="0">
      <w:start w:val="3"/>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DBF6F644"/>
    <w:multiLevelType w:val="multilevel"/>
    <w:tmpl w:val="DBF6F644"/>
    <w:lvl w:ilvl="0" w:tentative="0">
      <w:start w:val="2"/>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EDE143D8"/>
    <w:multiLevelType w:val="multilevel"/>
    <w:tmpl w:val="EDE143D8"/>
    <w:lvl w:ilvl="0" w:tentative="0">
      <w:start w:val="4"/>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F8D6ABBC"/>
    <w:multiLevelType w:val="multilevel"/>
    <w:tmpl w:val="F8D6ABBC"/>
    <w:lvl w:ilvl="0" w:tentative="0">
      <w:start w:val="2"/>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FFFCC939"/>
    <w:multiLevelType w:val="multilevel"/>
    <w:tmpl w:val="FFFCC939"/>
    <w:lvl w:ilvl="0" w:tentative="0">
      <w:start w:val="3"/>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7779EC44"/>
    <w:multiLevelType w:val="multilevel"/>
    <w:tmpl w:val="7779EC44"/>
    <w:lvl w:ilvl="0" w:tentative="0">
      <w:start w:val="4"/>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77FADC0D"/>
    <w:multiLevelType w:val="multilevel"/>
    <w:tmpl w:val="77FADC0D"/>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FD827"/>
    <w:rsid w:val="FFEFDB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next w:val="2"/>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paragraph" w:styleId="7">
    <w:name w:val="heading 5"/>
    <w:basedOn w:val="1"/>
    <w:next w:val="1"/>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kern w:val="0"/>
      <w:sz w:val="20"/>
      <w:szCs w:val="20"/>
      <w:lang w:val="en-US" w:eastAsia="zh-CN" w:bidi="ar"/>
    </w:rPr>
  </w:style>
  <w:style w:type="paragraph" w:styleId="8">
    <w:name w:val="heading 6"/>
    <w:basedOn w:val="1"/>
    <w:next w:val="1"/>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kern w:val="0"/>
      <w:sz w:val="15"/>
      <w:szCs w:val="15"/>
      <w:lang w:val="en-US" w:eastAsia="zh-CN" w:bidi="ar"/>
    </w:rPr>
  </w:style>
  <w:style w:type="character" w:default="1" w:styleId="18">
    <w:name w:val="Default Paragraph Font"/>
    <w:semiHidden/>
    <w:unhideWhenUsed/>
    <w:uiPriority w:val="99"/>
  </w:style>
  <w:style w:type="table" w:default="1" w:styleId="17">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uiPriority w:val="0"/>
    <w:pPr>
      <w:keepNext w:val="0"/>
      <w:keepLines w:val="0"/>
      <w:widowControl/>
      <w:suppressLineNumbers w:val="0"/>
      <w:spacing w:before="0" w:beforeAutospacing="0" w:after="0" w:afterAutospacing="0"/>
      <w:ind w:left="0" w:right="0"/>
      <w:jc w:val="left"/>
      <w:outlineLvl w:val="3"/>
    </w:pPr>
    <w:rPr>
      <w:rFonts w:hint="default" w:ascii="Cambria" w:hAnsi="Cambria" w:eastAsia="宋体" w:cs="宋体"/>
      <w:kern w:val="0"/>
      <w:sz w:val="24"/>
      <w:szCs w:val="24"/>
      <w:lang w:val="en-US" w:eastAsia="zh-CN" w:bidi="ar"/>
    </w:rPr>
  </w:style>
  <w:style w:type="paragraph" w:styleId="9">
    <w:name w:val="Body Text"/>
    <w:basedOn w:val="1"/>
    <w:next w:val="1"/>
    <w:uiPriority w:val="0"/>
    <w:pPr>
      <w:keepNext w:val="0"/>
      <w:keepLines w:val="0"/>
      <w:widowControl/>
      <w:suppressLineNumbers w:val="0"/>
      <w:spacing w:before="0" w:beforeAutospacing="0" w:after="120" w:afterAutospacing="0"/>
      <w:ind w:left="0" w:right="0"/>
      <w:jc w:val="left"/>
    </w:pPr>
    <w:rPr>
      <w:rFonts w:hint="default" w:ascii="Times New Roman" w:hAnsi="Times New Roman" w:eastAsia="宋体" w:cs="宋体"/>
      <w:kern w:val="0"/>
      <w:sz w:val="24"/>
      <w:szCs w:val="24"/>
      <w:lang w:val="en-US" w:eastAsia="zh-CN" w:bidi="ar"/>
    </w:rPr>
  </w:style>
  <w:style w:type="paragraph" w:styleId="10">
    <w:name w:val="toc 5"/>
    <w:basedOn w:val="1"/>
    <w:next w:val="1"/>
    <w:uiPriority w:val="0"/>
    <w:pPr>
      <w:keepNext w:val="0"/>
      <w:keepLines w:val="0"/>
      <w:widowControl/>
      <w:suppressLineNumbers w:val="0"/>
      <w:spacing w:before="0" w:beforeAutospacing="0" w:after="0" w:afterAutospacing="0"/>
      <w:ind w:left="1680" w:right="0"/>
      <w:jc w:val="left"/>
    </w:pPr>
    <w:rPr>
      <w:rFonts w:hint="eastAsia" w:ascii="宋体" w:hAnsi="宋体" w:eastAsia="宋体" w:cs="宋体"/>
      <w:kern w:val="0"/>
      <w:sz w:val="24"/>
      <w:szCs w:val="24"/>
      <w:lang w:val="en-US" w:eastAsia="zh-CN" w:bidi="ar"/>
    </w:rPr>
  </w:style>
  <w:style w:type="paragraph" w:styleId="11">
    <w:name w:val="footer"/>
    <w:basedOn w:val="1"/>
    <w:uiPriority w:val="0"/>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2">
    <w:name w:val="header"/>
    <w:basedOn w:val="1"/>
    <w:uiPriority w:val="0"/>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3">
    <w:name w:val="toc 1"/>
    <w:basedOn w:val="1"/>
    <w:next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6">
    <w:name w:val="Body Text First Indent"/>
    <w:basedOn w:val="9"/>
    <w:uiPriority w:val="0"/>
    <w:pPr>
      <w:keepNext w:val="0"/>
      <w:keepLines w:val="0"/>
      <w:widowControl/>
      <w:suppressLineNumbers w:val="0"/>
      <w:spacing w:before="0" w:beforeAutospacing="0" w:after="120" w:afterAutospacing="0"/>
      <w:ind w:left="0" w:right="0" w:firstLine="420" w:firstLineChars="100"/>
      <w:jc w:val="left"/>
    </w:pPr>
    <w:rPr>
      <w:rFonts w:hint="default" w:ascii="Times New Roman" w:hAnsi="Times New Roman" w:eastAsia="宋体" w:cs="宋体"/>
      <w:kern w:val="0"/>
      <w:sz w:val="24"/>
      <w:szCs w:val="24"/>
      <w:lang w:val="en-US" w:eastAsia="zh-CN" w:bidi="ar"/>
    </w:rPr>
  </w:style>
  <w:style w:type="character" w:styleId="19">
    <w:name w:val="Hyperlink"/>
    <w:basedOn w:val="18"/>
    <w:uiPriority w:val="0"/>
    <w:rPr>
      <w:color w:val="0000FF"/>
      <w:u w:val="single"/>
    </w:rPr>
  </w:style>
  <w:style w:type="paragraph" w:customStyle="1" w:styleId="2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正文首行缩进 21"/>
    <w:basedOn w:val="1"/>
    <w:uiPriority w:val="0"/>
    <w:pPr>
      <w:keepNext w:val="0"/>
      <w:keepLines w:val="0"/>
      <w:widowControl w:val="0"/>
      <w:suppressLineNumbers w:val="0"/>
      <w:spacing w:before="0" w:beforeAutospacing="1" w:after="120" w:afterAutospacing="0"/>
      <w:ind w:left="420" w:right="0" w:firstLine="420"/>
      <w:jc w:val="both"/>
    </w:pPr>
    <w:rPr>
      <w:rFonts w:hint="default" w:ascii="Calibri" w:hAnsi="Calibri" w:eastAsia="宋体" w:cs="Times New Roman"/>
      <w:kern w:val="2"/>
      <w:sz w:val="21"/>
      <w:szCs w:val="21"/>
      <w:lang w:val="en-US" w:eastAsia="zh-CN" w:bidi="ar"/>
    </w:rPr>
  </w:style>
  <w:style w:type="character" w:customStyle="1" w:styleId="22">
    <w:name w:val="16"/>
    <w:basedOn w:val="18"/>
    <w:uiPriority w:val="0"/>
    <w:rPr>
      <w:rFonts w:hint="eastAsia" w:ascii="宋体" w:hAnsi="宋体" w:eastAsia="宋体" w:cs="宋体"/>
      <w:b/>
      <w:color w:val="000000"/>
      <w:sz w:val="22"/>
      <w:szCs w:val="22"/>
    </w:rPr>
  </w:style>
  <w:style w:type="character" w:customStyle="1" w:styleId="23">
    <w:name w:val="22"/>
    <w:basedOn w:val="18"/>
    <w:uiPriority w:val="0"/>
    <w:rPr>
      <w:rFonts w:hint="default" w:ascii="Times New Roman" w:hAnsi="Times New Roman" w:cs="Times New Roman"/>
      <w:color w:val="0000FF"/>
      <w:u w:val="single"/>
    </w:rPr>
  </w:style>
  <w:style w:type="character" w:customStyle="1" w:styleId="24">
    <w:name w:val="19"/>
    <w:basedOn w:val="18"/>
    <w:uiPriority w:val="0"/>
    <w:rPr>
      <w:rFonts w:hint="default" w:ascii="Times New Roman" w:hAnsi="Times New Roman" w:cs="Times New Roman"/>
    </w:rPr>
  </w:style>
  <w:style w:type="character" w:customStyle="1" w:styleId="25">
    <w:name w:val="21"/>
    <w:basedOn w:val="18"/>
    <w:uiPriority w:val="0"/>
    <w:rPr>
      <w:rFonts w:hint="default" w:ascii="Times New Roman" w:hAnsi="Times New Roman" w:cs="Times New Roman"/>
      <w:color w:val="0000FF"/>
      <w:u w:val="single"/>
    </w:rPr>
  </w:style>
  <w:style w:type="character" w:customStyle="1" w:styleId="26">
    <w:name w:val="20"/>
    <w:basedOn w:val="18"/>
    <w:uiPriority w:val="0"/>
    <w:rPr>
      <w:rFonts w:hint="default" w:ascii="Times New Roman" w:hAnsi="Times New Roman" w:cs="Times New Roman"/>
    </w:rPr>
  </w:style>
  <w:style w:type="character" w:customStyle="1" w:styleId="27">
    <w:name w:val="18"/>
    <w:basedOn w:val="18"/>
    <w:uiPriority w:val="0"/>
    <w:rPr>
      <w:rFonts w:hint="eastAsia" w:ascii="宋体" w:hAnsi="宋体" w:eastAsia="宋体" w:cs="宋体"/>
      <w:color w:val="000000"/>
      <w:sz w:val="22"/>
      <w:szCs w:val="22"/>
    </w:rPr>
  </w:style>
  <w:style w:type="character" w:customStyle="1" w:styleId="28">
    <w:name w:val="15"/>
    <w:basedOn w:val="18"/>
    <w:uiPriority w:val="0"/>
    <w:rPr>
      <w:rFonts w:hint="default" w:ascii="Times New Roman" w:hAnsi="Times New Roman" w:cs="Times New Roman"/>
    </w:rPr>
  </w:style>
  <w:style w:type="character" w:customStyle="1" w:styleId="29">
    <w:name w:val="10"/>
    <w:basedOn w:val="18"/>
    <w:uiPriority w:val="0"/>
    <w:rPr>
      <w:rFonts w:hint="default" w:ascii="Times New Roman" w:hAnsi="Times New Roman" w:cs="Times New Roman"/>
    </w:rPr>
  </w:style>
  <w:style w:type="character" w:customStyle="1" w:styleId="30">
    <w:name w:val="17"/>
    <w:basedOn w:val="18"/>
    <w:uiPriority w:val="0"/>
    <w:rPr>
      <w:rFonts w:hint="default" w:ascii="Times New Roman" w:hAnsi="Times New Roman" w:cs="Times New Roman"/>
    </w:rPr>
  </w:style>
  <w:style w:type="paragraph" w:customStyle="1" w:styleId="31">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32">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Characters>22721</Characters>
  <Lines>189</Lines>
  <Paragraphs>53</Paragraphs>
  <TotalTime>5</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2024-04-22T09:09:16Z</dcterms:created>
  <dc:creator>123</dc:creator>
  <cp:lastModifiedBy>user</cp:lastModifiedBy>
  <dcterms:modified xsi:type="dcterms:W3CDTF">2024-04-22T09:14:30Z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7BB9C93ED5744C41AD1C77BAAF2E7577_12</vt:lpwstr>
  </property>
</Properties>
</file>